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C0E" w:rsidRPr="00F60898" w:rsidRDefault="00796C0E" w:rsidP="0071305F">
      <w:pPr>
        <w:pStyle w:val="Heading1"/>
        <w:rPr>
          <w:rStyle w:val="Emphasis"/>
          <w:vertAlign w:val="subscript"/>
        </w:rPr>
      </w:pPr>
    </w:p>
    <w:p w:rsidR="00796C0E" w:rsidRDefault="00F72EBD" w:rsidP="0064149E">
      <w:pPr>
        <w:ind w:left="567"/>
        <w:jc w:val="center"/>
        <w:rPr>
          <w:rFonts w:ascii="Arial" w:hAnsi="Arial" w:cs="Arial"/>
          <w:b/>
          <w:sz w:val="72"/>
          <w:szCs w:val="72"/>
          <w:lang w:val="en-NZ"/>
        </w:rPr>
      </w:pPr>
      <w:r>
        <w:rPr>
          <w:rFonts w:ascii="Arial" w:hAnsi="Arial" w:cs="Arial"/>
          <w:b/>
          <w:sz w:val="72"/>
          <w:szCs w:val="72"/>
          <w:lang w:val="en-NZ"/>
        </w:rPr>
        <w:t>20</w:t>
      </w:r>
      <w:r w:rsidR="00395B52">
        <w:rPr>
          <w:rFonts w:ascii="Arial" w:hAnsi="Arial" w:cs="Arial"/>
          <w:b/>
          <w:sz w:val="72"/>
          <w:szCs w:val="72"/>
          <w:lang w:val="en-NZ"/>
        </w:rPr>
        <w:t>20</w:t>
      </w:r>
      <w:r w:rsidR="00796C0E" w:rsidRPr="00924A20">
        <w:rPr>
          <w:rFonts w:ascii="Arial" w:hAnsi="Arial" w:cs="Arial"/>
          <w:b/>
          <w:sz w:val="72"/>
          <w:szCs w:val="72"/>
          <w:lang w:val="en-NZ"/>
        </w:rPr>
        <w:t xml:space="preserve"> An</w:t>
      </w:r>
      <w:r w:rsidR="00796C0E">
        <w:rPr>
          <w:rFonts w:ascii="Arial" w:hAnsi="Arial" w:cs="Arial"/>
          <w:b/>
          <w:sz w:val="72"/>
          <w:szCs w:val="72"/>
          <w:lang w:val="en-NZ"/>
        </w:rPr>
        <w:t>nual Report</w:t>
      </w:r>
    </w:p>
    <w:p w:rsidR="00796C0E" w:rsidRDefault="00796C0E" w:rsidP="0064149E">
      <w:pPr>
        <w:ind w:left="567"/>
        <w:jc w:val="center"/>
        <w:rPr>
          <w:rFonts w:ascii="Arial" w:hAnsi="Arial" w:cs="Arial"/>
          <w:b/>
          <w:sz w:val="72"/>
          <w:szCs w:val="72"/>
          <w:lang w:val="en-NZ"/>
        </w:rPr>
      </w:pPr>
      <w:r w:rsidRPr="003C7981">
        <w:rPr>
          <w:rFonts w:ascii="Arial" w:hAnsi="Arial" w:cs="Arial"/>
          <w:b/>
          <w:sz w:val="64"/>
          <w:szCs w:val="64"/>
          <w:lang w:val="en-NZ"/>
        </w:rPr>
        <w:t>Analysis of Variance</w:t>
      </w:r>
      <w:r>
        <w:rPr>
          <w:rFonts w:ascii="Arial" w:hAnsi="Arial" w:cs="Arial"/>
          <w:b/>
          <w:sz w:val="72"/>
          <w:szCs w:val="72"/>
          <w:lang w:val="en-NZ"/>
        </w:rPr>
        <w:t xml:space="preserve"> </w:t>
      </w:r>
    </w:p>
    <w:p w:rsidR="00796C0E" w:rsidRDefault="00796C0E" w:rsidP="0064149E">
      <w:pPr>
        <w:ind w:left="567"/>
        <w:jc w:val="center"/>
        <w:rPr>
          <w:rFonts w:ascii="Arial" w:hAnsi="Arial" w:cs="Arial"/>
          <w:b/>
          <w:sz w:val="72"/>
          <w:szCs w:val="72"/>
          <w:lang w:val="en-NZ"/>
        </w:rPr>
      </w:pPr>
    </w:p>
    <w:p w:rsidR="00796C0E" w:rsidRDefault="008E62CA" w:rsidP="00B876BA">
      <w:pPr>
        <w:ind w:left="567"/>
        <w:rPr>
          <w:rFonts w:ascii="Arial" w:hAnsi="Arial" w:cs="Arial"/>
          <w:b/>
          <w:sz w:val="72"/>
          <w:szCs w:val="72"/>
          <w:lang w:val="en-NZ"/>
        </w:rPr>
      </w:pPr>
      <w:r>
        <w:rPr>
          <w:noProof/>
          <w:lang w:val="en-NZ" w:eastAsia="en-NZ"/>
        </w:rPr>
        <w:drawing>
          <wp:anchor distT="0" distB="0" distL="114300" distR="114300" simplePos="0" relativeHeight="251658240" behindDoc="0" locked="0" layoutInCell="1" allowOverlap="1" wp14:anchorId="5A41660F" wp14:editId="19F52EA2">
            <wp:simplePos x="0" y="0"/>
            <wp:positionH relativeFrom="column">
              <wp:posOffset>2492375</wp:posOffset>
            </wp:positionH>
            <wp:positionV relativeFrom="paragraph">
              <wp:posOffset>6350</wp:posOffset>
            </wp:positionV>
            <wp:extent cx="3898265" cy="2540635"/>
            <wp:effectExtent l="0" t="0" r="6985" b="0"/>
            <wp:wrapSquare wrapText="bothSides"/>
            <wp:docPr id="2" name="Picture 2" descr="C:\Users\jan\Google Drive\Karens Files\Communication - Parent\Logo - new (includes e ti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Google Drive\Karens Files\Communication - Parent\Logo - new (includes e tip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265" cy="2540635"/>
                    </a:xfrm>
                    <a:prstGeom prst="rect">
                      <a:avLst/>
                    </a:prstGeom>
                    <a:noFill/>
                    <a:ln>
                      <a:noFill/>
                    </a:ln>
                  </pic:spPr>
                </pic:pic>
              </a:graphicData>
            </a:graphic>
          </wp:anchor>
        </w:drawing>
      </w:r>
      <w:r w:rsidR="00B876BA">
        <w:rPr>
          <w:rFonts w:ascii="Arial" w:hAnsi="Arial" w:cs="Arial"/>
          <w:b/>
          <w:sz w:val="72"/>
          <w:szCs w:val="72"/>
          <w:lang w:val="en-NZ"/>
        </w:rPr>
        <w:br w:type="textWrapping" w:clear="all"/>
      </w:r>
    </w:p>
    <w:p w:rsidR="00796C0E" w:rsidRDefault="00796C0E" w:rsidP="00F60898">
      <w:pPr>
        <w:ind w:left="567"/>
        <w:jc w:val="center"/>
        <w:rPr>
          <w:rFonts w:ascii="Arial" w:hAnsi="Arial" w:cs="Arial"/>
          <w:b/>
          <w:sz w:val="28"/>
          <w:szCs w:val="28"/>
          <w:lang w:val="en-NZ"/>
        </w:rPr>
      </w:pPr>
    </w:p>
    <w:p w:rsidR="00907725" w:rsidRPr="00295863" w:rsidRDefault="00907725" w:rsidP="00F60898">
      <w:pPr>
        <w:ind w:left="567"/>
        <w:jc w:val="center"/>
        <w:rPr>
          <w:rFonts w:ascii="Arial" w:hAnsi="Arial" w:cs="Arial"/>
          <w:b/>
          <w:sz w:val="28"/>
          <w:szCs w:val="28"/>
          <w:lang w:val="en-NZ"/>
        </w:rPr>
      </w:pPr>
    </w:p>
    <w:p w:rsidR="00EB4AA0" w:rsidRDefault="00796C0E" w:rsidP="00F60898">
      <w:pPr>
        <w:pBdr>
          <w:top w:val="single" w:sz="4" w:space="1" w:color="auto"/>
          <w:left w:val="single" w:sz="4" w:space="4" w:color="auto"/>
          <w:bottom w:val="single" w:sz="4" w:space="1" w:color="auto"/>
          <w:right w:val="single" w:sz="4" w:space="4" w:color="auto"/>
        </w:pBdr>
        <w:ind w:left="567"/>
        <w:jc w:val="both"/>
        <w:rPr>
          <w:rFonts w:ascii="Arial" w:hAnsi="Arial" w:cs="Arial"/>
          <w:b/>
          <w:i/>
          <w:sz w:val="20"/>
          <w:szCs w:val="20"/>
        </w:rPr>
      </w:pPr>
      <w:r w:rsidRPr="005E37E1">
        <w:rPr>
          <w:rFonts w:ascii="Arial" w:hAnsi="Arial" w:cs="Arial"/>
          <w:b/>
          <w:i/>
          <w:sz w:val="20"/>
          <w:szCs w:val="20"/>
        </w:rPr>
        <w:t xml:space="preserve">Please </w:t>
      </w:r>
      <w:r w:rsidR="008F556C" w:rsidRPr="005E37E1">
        <w:rPr>
          <w:rFonts w:ascii="Arial" w:hAnsi="Arial" w:cs="Arial"/>
          <w:b/>
          <w:i/>
          <w:sz w:val="20"/>
          <w:szCs w:val="20"/>
        </w:rPr>
        <w:t>note</w:t>
      </w:r>
      <w:r w:rsidR="008F556C">
        <w:rPr>
          <w:rFonts w:ascii="Arial" w:hAnsi="Arial" w:cs="Arial"/>
          <w:b/>
          <w:i/>
          <w:sz w:val="20"/>
          <w:szCs w:val="20"/>
        </w:rPr>
        <w:t>: -</w:t>
      </w:r>
    </w:p>
    <w:p w:rsidR="00796C0E" w:rsidRDefault="00EB4AA0" w:rsidP="00F60898">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rPr>
      </w:pPr>
      <w:r>
        <w:rPr>
          <w:rFonts w:ascii="Arial" w:hAnsi="Arial" w:cs="Arial"/>
          <w:sz w:val="20"/>
          <w:szCs w:val="20"/>
        </w:rPr>
        <w:t>T</w:t>
      </w:r>
      <w:r w:rsidR="00796C0E">
        <w:rPr>
          <w:rFonts w:ascii="Arial" w:hAnsi="Arial" w:cs="Arial"/>
          <w:sz w:val="20"/>
          <w:szCs w:val="20"/>
        </w:rPr>
        <w:t>his Analysis of Variance report is in a form in which individual students cannot be identified</w:t>
      </w:r>
      <w:r w:rsidR="00796C0E" w:rsidRPr="00972B18">
        <w:rPr>
          <w:rFonts w:ascii="Arial" w:hAnsi="Arial" w:cs="Arial"/>
          <w:sz w:val="20"/>
          <w:szCs w:val="20"/>
        </w:rPr>
        <w:t xml:space="preserve"> </w:t>
      </w:r>
      <w:r w:rsidR="00796C0E">
        <w:rPr>
          <w:rFonts w:ascii="Arial" w:hAnsi="Arial" w:cs="Arial"/>
          <w:sz w:val="20"/>
          <w:szCs w:val="20"/>
        </w:rPr>
        <w:t>to protect student privacy as per NAG2A and the Privacy Act 1993.</w:t>
      </w:r>
    </w:p>
    <w:p w:rsidR="00796C0E" w:rsidRDefault="00796C0E" w:rsidP="00F60898">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rPr>
      </w:pPr>
    </w:p>
    <w:p w:rsidR="00796C0E" w:rsidRDefault="00796C0E" w:rsidP="0064149E">
      <w:pPr>
        <w:ind w:left="567"/>
        <w:jc w:val="center"/>
        <w:rPr>
          <w:rFonts w:ascii="Arial" w:hAnsi="Arial" w:cs="Arial"/>
          <w:b/>
          <w:sz w:val="28"/>
          <w:szCs w:val="28"/>
          <w:lang w:val="en-NZ"/>
        </w:rPr>
      </w:pPr>
    </w:p>
    <w:p w:rsidR="00C07047" w:rsidRDefault="00C07047" w:rsidP="0064149E">
      <w:pPr>
        <w:ind w:left="567"/>
        <w:jc w:val="center"/>
        <w:rPr>
          <w:rFonts w:ascii="Arial" w:hAnsi="Arial" w:cs="Arial"/>
          <w:b/>
          <w:sz w:val="28"/>
          <w:szCs w:val="28"/>
          <w:lang w:val="en-NZ"/>
        </w:rPr>
      </w:pPr>
    </w:p>
    <w:p w:rsidR="00F91DDF" w:rsidRDefault="00F91DDF" w:rsidP="00F91DDF">
      <w:pPr>
        <w:ind w:firstLine="6237"/>
      </w:pPr>
      <w:r>
        <w:rPr>
          <w:noProof/>
          <w:lang w:val="en-NZ" w:eastAsia="en-NZ"/>
        </w:rPr>
        <w:lastRenderedPageBreak/>
        <w:drawing>
          <wp:inline distT="0" distB="0" distL="0" distR="0" wp14:anchorId="15FBBF62" wp14:editId="75E9CED7">
            <wp:extent cx="597803" cy="390525"/>
            <wp:effectExtent l="0" t="0" r="0" b="0"/>
            <wp:docPr id="3" name="Picture 3" descr="C:\Users\jan\Google Drive\Karens Files\Communication - Parent\Logo - new (includes e ti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Google Drive\Karens Files\Communication - Parent\Logo - new (includes e tip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859" cy="401014"/>
                    </a:xfrm>
                    <a:prstGeom prst="rect">
                      <a:avLst/>
                    </a:prstGeom>
                    <a:noFill/>
                    <a:ln>
                      <a:noFill/>
                    </a:ln>
                  </pic:spPr>
                </pic:pic>
              </a:graphicData>
            </a:graphic>
          </wp:inline>
        </w:drawing>
      </w:r>
    </w:p>
    <w:p w:rsidR="00F91DDF" w:rsidRPr="00C02742" w:rsidRDefault="00F91DDF" w:rsidP="00F91DDF">
      <w:pPr>
        <w:ind w:firstLine="6237"/>
        <w:rPr>
          <w:sz w:val="16"/>
          <w:szCs w:val="16"/>
        </w:rPr>
      </w:pPr>
    </w:p>
    <w:p w:rsidR="00F91DDF" w:rsidRDefault="00004557" w:rsidP="00F91DDF">
      <w:pPr>
        <w:ind w:left="567"/>
        <w:jc w:val="center"/>
        <w:rPr>
          <w:rFonts w:ascii="Arial Narrow" w:hAnsi="Arial Narrow" w:cs="Arial"/>
          <w:sz w:val="20"/>
          <w:szCs w:val="20"/>
        </w:rPr>
      </w:pPr>
      <w:r>
        <w:rPr>
          <w:rFonts w:ascii="Arial Narrow" w:hAnsi="Arial Narrow" w:cs="Arial"/>
          <w:b/>
          <w:sz w:val="28"/>
          <w:szCs w:val="28"/>
        </w:rPr>
        <w:t>20</w:t>
      </w:r>
      <w:r w:rsidR="00395B52">
        <w:rPr>
          <w:rFonts w:ascii="Arial Narrow" w:hAnsi="Arial Narrow" w:cs="Arial"/>
          <w:b/>
          <w:sz w:val="28"/>
          <w:szCs w:val="28"/>
        </w:rPr>
        <w:t>20</w:t>
      </w:r>
      <w:r w:rsidR="0070148B">
        <w:rPr>
          <w:rFonts w:ascii="Arial Narrow" w:hAnsi="Arial Narrow" w:cs="Arial"/>
          <w:b/>
          <w:sz w:val="28"/>
          <w:szCs w:val="28"/>
        </w:rPr>
        <w:t xml:space="preserve"> </w:t>
      </w:r>
      <w:r w:rsidR="00F91DDF" w:rsidRPr="007C6D73">
        <w:rPr>
          <w:rFonts w:ascii="Arial Narrow" w:hAnsi="Arial Narrow" w:cs="Arial"/>
          <w:b/>
          <w:sz w:val="28"/>
          <w:szCs w:val="28"/>
        </w:rPr>
        <w:t>Summary of Student Achiev</w:t>
      </w:r>
      <w:r w:rsidR="00F91DDF">
        <w:rPr>
          <w:rFonts w:ascii="Arial Narrow" w:hAnsi="Arial Narrow" w:cs="Arial"/>
          <w:b/>
          <w:sz w:val="28"/>
          <w:szCs w:val="28"/>
        </w:rPr>
        <w:t xml:space="preserve">ement Targets Aiming for </w:t>
      </w:r>
      <w:r w:rsidR="0070148B" w:rsidRPr="0070148B">
        <w:rPr>
          <w:rFonts w:ascii="Arial Narrow" w:hAnsi="Arial Narrow" w:cs="Arial"/>
          <w:color w:val="00B050"/>
          <w:sz w:val="20"/>
          <w:szCs w:val="20"/>
        </w:rPr>
        <w:t>(green)</w:t>
      </w:r>
      <w:r w:rsidR="0070148B" w:rsidRPr="0070148B">
        <w:rPr>
          <w:rFonts w:ascii="Arial Narrow" w:hAnsi="Arial Narrow" w:cs="Arial"/>
          <w:b/>
          <w:color w:val="00B050"/>
          <w:sz w:val="28"/>
          <w:szCs w:val="28"/>
        </w:rPr>
        <w:t xml:space="preserve"> </w:t>
      </w:r>
      <w:r w:rsidR="0070148B">
        <w:rPr>
          <w:rFonts w:ascii="Arial Narrow" w:hAnsi="Arial Narrow" w:cs="Arial"/>
          <w:b/>
          <w:sz w:val="28"/>
          <w:szCs w:val="28"/>
        </w:rPr>
        <w:t xml:space="preserve">and the Achievement Outcomes for these </w:t>
      </w:r>
      <w:r w:rsidR="0070148B" w:rsidRPr="0070148B">
        <w:rPr>
          <w:rFonts w:ascii="Arial Narrow" w:hAnsi="Arial Narrow" w:cs="Arial"/>
          <w:sz w:val="20"/>
          <w:szCs w:val="20"/>
        </w:rPr>
        <w:t>(black)</w:t>
      </w:r>
    </w:p>
    <w:p w:rsidR="00004557" w:rsidRPr="007C6D73" w:rsidRDefault="00004557" w:rsidP="00004557">
      <w:pPr>
        <w:rPr>
          <w:rFonts w:ascii="Arial Narrow" w:hAnsi="Arial Narrow" w:cs="Arial"/>
          <w:b/>
          <w:sz w:val="16"/>
          <w:szCs w:val="16"/>
        </w:rPr>
      </w:pPr>
    </w:p>
    <w:p w:rsidR="00004557" w:rsidRDefault="00004557" w:rsidP="00004557">
      <w:pPr>
        <w:rPr>
          <w:rFonts w:ascii="Arial Narrow" w:hAnsi="Arial Narrow" w:cs="Arial"/>
          <w:sz w:val="20"/>
          <w:szCs w:val="20"/>
        </w:rPr>
      </w:pPr>
      <w:r w:rsidRPr="007C6D73">
        <w:rPr>
          <w:rFonts w:ascii="Arial Narrow" w:hAnsi="Arial Narrow" w:cs="Arial"/>
          <w:sz w:val="20"/>
          <w:szCs w:val="20"/>
        </w:rPr>
        <w:t>Please note that while the school is focusing intensely on accelerating learning for an identified small group of individuals</w:t>
      </w:r>
      <w:r>
        <w:rPr>
          <w:rFonts w:ascii="Arial Narrow" w:hAnsi="Arial Narrow" w:cs="Arial"/>
          <w:sz w:val="20"/>
          <w:szCs w:val="20"/>
        </w:rPr>
        <w:t xml:space="preserve"> who are underachieving or at risk of underachieving</w:t>
      </w:r>
      <w:r w:rsidRPr="007C6D73">
        <w:rPr>
          <w:rFonts w:ascii="Arial Narrow" w:hAnsi="Arial Narrow" w:cs="Arial"/>
          <w:sz w:val="20"/>
          <w:szCs w:val="20"/>
        </w:rPr>
        <w:t>, the</w:t>
      </w:r>
      <w:r>
        <w:rPr>
          <w:rFonts w:ascii="Arial Narrow" w:hAnsi="Arial Narrow" w:cs="Arial"/>
          <w:sz w:val="20"/>
          <w:szCs w:val="20"/>
        </w:rPr>
        <w:t>re is also a</w:t>
      </w:r>
      <w:r w:rsidRPr="007C6D73">
        <w:rPr>
          <w:rFonts w:ascii="Arial Narrow" w:hAnsi="Arial Narrow" w:cs="Arial"/>
          <w:sz w:val="20"/>
          <w:szCs w:val="20"/>
        </w:rPr>
        <w:t xml:space="preserve"> focus on raising achievement levels in identified cohorts of students in the school that have not previously been achieving at expected levels.</w:t>
      </w:r>
    </w:p>
    <w:p w:rsidR="00A9674F" w:rsidRDefault="00A9674F" w:rsidP="00004557">
      <w:pPr>
        <w:rPr>
          <w:rFonts w:ascii="Arial Narrow" w:hAnsi="Arial Narrow" w:cs="Arial"/>
          <w:sz w:val="20"/>
          <w:szCs w:val="20"/>
        </w:rPr>
      </w:pPr>
    </w:p>
    <w:p w:rsidR="00A9674F" w:rsidRPr="007C6D73" w:rsidRDefault="00A9674F" w:rsidP="00004557">
      <w:pPr>
        <w:rPr>
          <w:rFonts w:ascii="Arial Narrow" w:hAnsi="Arial Narrow" w:cs="Arial"/>
          <w:sz w:val="20"/>
          <w:szCs w:val="20"/>
        </w:rPr>
      </w:pPr>
    </w:p>
    <w:p w:rsidR="00004557" w:rsidRDefault="00004557" w:rsidP="00004557">
      <w:pPr>
        <w:ind w:left="567"/>
        <w:rPr>
          <w:rFonts w:ascii="Arial Narrow" w:hAnsi="Arial Narrow" w:cs="Arial"/>
          <w:b/>
          <w:sz w:val="10"/>
          <w:szCs w:val="10"/>
        </w:rPr>
      </w:pPr>
    </w:p>
    <w:p w:rsidR="00DF63A2" w:rsidRPr="00AE6A4E" w:rsidRDefault="00DF63A2" w:rsidP="00DF63A2">
      <w:pPr>
        <w:ind w:left="567"/>
        <w:jc w:val="both"/>
        <w:rPr>
          <w:rFonts w:ascii="Arial Narrow" w:hAnsi="Arial Narrow" w:cs="Arial"/>
          <w:b/>
        </w:rPr>
      </w:pPr>
      <w:r w:rsidRPr="00DF63A2">
        <w:rPr>
          <w:rFonts w:ascii="Arial Narrow" w:hAnsi="Arial Narrow" w:cs="Arial"/>
          <w:b/>
          <w:color w:val="007E39"/>
        </w:rPr>
        <w:t>Target</w:t>
      </w:r>
      <w:r w:rsidRPr="007C6D73">
        <w:rPr>
          <w:rFonts w:ascii="Arial Narrow" w:hAnsi="Arial Narrow" w:cs="Arial"/>
          <w:b/>
          <w:color w:val="007E39"/>
        </w:rPr>
        <w:t xml:space="preserve"> 1</w:t>
      </w:r>
      <w:r w:rsidRPr="007C6D73">
        <w:rPr>
          <w:rFonts w:ascii="Arial Narrow" w:hAnsi="Arial Narrow" w:cs="Arial"/>
        </w:rPr>
        <w:t xml:space="preserve"> –</w:t>
      </w:r>
      <w:r w:rsidRPr="007C6D73">
        <w:rPr>
          <w:rFonts w:ascii="Arial Narrow" w:hAnsi="Arial Narrow" w:cs="Arial"/>
          <w:b/>
        </w:rPr>
        <w:t xml:space="preserve"> </w:t>
      </w:r>
      <w:r w:rsidRPr="00AE6A4E">
        <w:rPr>
          <w:rFonts w:ascii="Arial Narrow" w:hAnsi="Arial Narrow" w:cs="Arial"/>
          <w:b/>
        </w:rPr>
        <w:t>Student Well-being (Key Competencies)</w:t>
      </w:r>
    </w:p>
    <w:p w:rsidR="00DF63A2" w:rsidRPr="00AE6A4E" w:rsidRDefault="00DF63A2" w:rsidP="00DF63A2">
      <w:pPr>
        <w:pBdr>
          <w:top w:val="single" w:sz="4" w:space="2" w:color="auto"/>
          <w:left w:val="single" w:sz="4" w:space="4" w:color="auto"/>
          <w:bottom w:val="single" w:sz="4" w:space="1" w:color="auto"/>
          <w:right w:val="single" w:sz="4" w:space="4" w:color="auto"/>
        </w:pBdr>
        <w:jc w:val="both"/>
        <w:rPr>
          <w:rFonts w:ascii="Arial Narrow" w:hAnsi="Arial Narrow" w:cs="Arial"/>
          <w:b/>
          <w:bCs/>
          <w:i/>
          <w:sz w:val="20"/>
          <w:szCs w:val="20"/>
        </w:rPr>
      </w:pPr>
      <w:r w:rsidRPr="00AE6A4E">
        <w:rPr>
          <w:rFonts w:ascii="Arial Narrow" w:hAnsi="Arial Narrow" w:cs="Arial"/>
          <w:b/>
          <w:bCs/>
          <w:i/>
          <w:sz w:val="20"/>
          <w:szCs w:val="20"/>
        </w:rPr>
        <w:t xml:space="preserve">To continue to increase the level of the 2020 Year 5 and Year 6 students’ ability to be ‘Thinking’, ‘Participating and Contributing’ and ‘Managing Self’ so that they are challenging themselves to be working at a level that they recognise is appropriate for their learning at school. </w:t>
      </w:r>
    </w:p>
    <w:p w:rsidR="00DF63A2" w:rsidRPr="00C6170B" w:rsidRDefault="00DF63A2" w:rsidP="00DF63A2">
      <w:pPr>
        <w:jc w:val="both"/>
        <w:rPr>
          <w:rFonts w:ascii="Arial Narrow" w:hAnsi="Arial Narrow" w:cs="Arial"/>
          <w:b/>
          <w:bCs/>
          <w:i/>
          <w:color w:val="FF0000"/>
          <w:sz w:val="10"/>
          <w:szCs w:val="10"/>
        </w:rPr>
      </w:pPr>
    </w:p>
    <w:p w:rsidR="00DF63A2" w:rsidRPr="0066767E" w:rsidRDefault="00DF63A2" w:rsidP="00DF63A2">
      <w:pPr>
        <w:rPr>
          <w:rFonts w:ascii="Arial Narrow" w:hAnsi="Arial Narrow"/>
          <w:color w:val="00B050"/>
          <w:sz w:val="20"/>
          <w:szCs w:val="20"/>
        </w:rPr>
      </w:pPr>
      <w:r w:rsidRPr="0066767E">
        <w:rPr>
          <w:rFonts w:ascii="Arial Narrow" w:hAnsi="Arial Narrow"/>
          <w:color w:val="00B050"/>
          <w:sz w:val="20"/>
          <w:szCs w:val="20"/>
        </w:rPr>
        <w:t xml:space="preserve">The Year 5 and Year 6 cohort groups will be supported to extend their key competencies so a fewer number are responding </w:t>
      </w:r>
      <w:r w:rsidRPr="0066767E">
        <w:rPr>
          <w:rFonts w:ascii="Arial Narrow" w:hAnsi="Arial Narrow" w:cs="Arial"/>
          <w:bCs/>
          <w:color w:val="00B050"/>
          <w:sz w:val="20"/>
          <w:szCs w:val="20"/>
        </w:rPr>
        <w:t>‘I often feel bored at school’ and a greater number are responding ‘My school work is just right for me – it’s not too easy and not too hard’</w:t>
      </w:r>
      <w:r w:rsidRPr="0066767E">
        <w:rPr>
          <w:rFonts w:ascii="Arial Narrow" w:hAnsi="Arial Narrow"/>
          <w:color w:val="00B050"/>
          <w:sz w:val="20"/>
          <w:szCs w:val="20"/>
        </w:rPr>
        <w:t xml:space="preserve">’. </w:t>
      </w:r>
    </w:p>
    <w:p w:rsidR="00DF63A2" w:rsidRPr="0066767E" w:rsidRDefault="00DF63A2" w:rsidP="00D922A5">
      <w:pPr>
        <w:numPr>
          <w:ilvl w:val="0"/>
          <w:numId w:val="7"/>
        </w:numPr>
        <w:ind w:left="720" w:firstLine="981"/>
        <w:rPr>
          <w:rFonts w:ascii="Arial Narrow" w:hAnsi="Arial Narrow"/>
          <w:color w:val="00B050"/>
          <w:sz w:val="20"/>
          <w:szCs w:val="20"/>
        </w:rPr>
      </w:pPr>
      <w:r w:rsidRPr="0066767E">
        <w:rPr>
          <w:rFonts w:ascii="Arial Narrow" w:hAnsi="Arial Narrow"/>
          <w:color w:val="00B050"/>
          <w:sz w:val="20"/>
          <w:szCs w:val="20"/>
        </w:rPr>
        <w:t>44% of Year 5/6 students at the start of 2020 responded ‘I often feel bored at school’.</w:t>
      </w:r>
    </w:p>
    <w:p w:rsidR="00DF63A2" w:rsidRDefault="00DF63A2" w:rsidP="00D922A5">
      <w:pPr>
        <w:numPr>
          <w:ilvl w:val="0"/>
          <w:numId w:val="7"/>
        </w:numPr>
        <w:ind w:left="2127" w:hanging="426"/>
        <w:rPr>
          <w:rFonts w:ascii="Arial Narrow" w:hAnsi="Arial Narrow"/>
          <w:color w:val="00B050"/>
          <w:sz w:val="20"/>
          <w:szCs w:val="20"/>
        </w:rPr>
      </w:pPr>
      <w:r w:rsidRPr="0066767E">
        <w:rPr>
          <w:rFonts w:ascii="Arial Narrow" w:hAnsi="Arial Narrow"/>
          <w:color w:val="00B050"/>
          <w:sz w:val="20"/>
          <w:szCs w:val="20"/>
        </w:rPr>
        <w:t xml:space="preserve">29% of 5/6 students at the start of 2020 responded they did not agree with ‘My school work is just right for me – it’s not too easy and not too hard’. </w:t>
      </w:r>
    </w:p>
    <w:p w:rsidR="00C635DD" w:rsidRPr="00A9674F" w:rsidRDefault="00C635DD" w:rsidP="00C635DD">
      <w:pPr>
        <w:rPr>
          <w:rFonts w:ascii="Arial Narrow" w:hAnsi="Arial Narrow"/>
          <w:color w:val="00B050"/>
          <w:sz w:val="10"/>
          <w:szCs w:val="10"/>
        </w:rPr>
      </w:pPr>
    </w:p>
    <w:p w:rsidR="005567A1" w:rsidRDefault="00C635DD" w:rsidP="005118DA">
      <w:pPr>
        <w:rPr>
          <w:rFonts w:ascii="Arial Narrow" w:hAnsi="Arial Narrow"/>
          <w:sz w:val="20"/>
          <w:szCs w:val="20"/>
        </w:rPr>
      </w:pPr>
      <w:r>
        <w:rPr>
          <w:rFonts w:ascii="Arial Narrow" w:hAnsi="Arial Narrow"/>
          <w:sz w:val="20"/>
          <w:szCs w:val="20"/>
        </w:rPr>
        <w:t xml:space="preserve">Due to raised anxiety and concerns about the well-being of children from our community in an exceptional year, the school used the NZCER ‘Well-being at School” survey for students and staff at the end of 2020 to provide information to assist with strategic planning to support students and the staff in 2021. This survey did not include the two questions above, so anecdotal information </w:t>
      </w:r>
      <w:r w:rsidR="00A9674F">
        <w:rPr>
          <w:rFonts w:ascii="Arial Narrow" w:hAnsi="Arial Narrow"/>
          <w:sz w:val="20"/>
          <w:szCs w:val="20"/>
        </w:rPr>
        <w:t>was</w:t>
      </w:r>
      <w:r>
        <w:rPr>
          <w:rFonts w:ascii="Arial Narrow" w:hAnsi="Arial Narrow"/>
          <w:sz w:val="20"/>
          <w:szCs w:val="20"/>
        </w:rPr>
        <w:t xml:space="preserve"> used to assess if students are demonstrating engagement (not bored) and challenging themselves to be working at a level that they recognize is appropriate for their learning at school. </w:t>
      </w:r>
    </w:p>
    <w:p w:rsidR="00C635DD" w:rsidRPr="00A9674F" w:rsidRDefault="00C635DD" w:rsidP="005118DA">
      <w:pPr>
        <w:rPr>
          <w:rFonts w:ascii="Arial Narrow" w:hAnsi="Arial Narrow"/>
          <w:sz w:val="10"/>
          <w:szCs w:val="10"/>
        </w:rPr>
      </w:pPr>
    </w:p>
    <w:p w:rsidR="00C635DD" w:rsidRDefault="00C635DD" w:rsidP="00C635DD">
      <w:pPr>
        <w:rPr>
          <w:rFonts w:ascii="Arial Narrow" w:hAnsi="Arial Narrow"/>
          <w:sz w:val="20"/>
          <w:szCs w:val="20"/>
        </w:rPr>
      </w:pPr>
      <w:r>
        <w:rPr>
          <w:rFonts w:ascii="Arial Narrow" w:hAnsi="Arial Narrow"/>
          <w:sz w:val="20"/>
          <w:szCs w:val="20"/>
        </w:rPr>
        <w:t xml:space="preserve">Looking at evaluation comments in their end of year reports, Year 5/6 teacher judgements and feedback from lock-down learning it suggests that the number of students who are engaged has increased ie: less feel bored, and a higher number/percentage indicate that their work is appropriately challenging. </w:t>
      </w:r>
    </w:p>
    <w:p w:rsidR="00C635DD" w:rsidRPr="00A9674F" w:rsidRDefault="00C635DD" w:rsidP="00C635DD">
      <w:pPr>
        <w:rPr>
          <w:rFonts w:ascii="Arial Narrow" w:hAnsi="Arial Narrow"/>
          <w:sz w:val="4"/>
          <w:szCs w:val="4"/>
        </w:rPr>
      </w:pPr>
    </w:p>
    <w:p w:rsidR="00C635DD" w:rsidRDefault="00C635DD" w:rsidP="00C635DD">
      <w:pPr>
        <w:pStyle w:val="ListParagraph"/>
        <w:numPr>
          <w:ilvl w:val="0"/>
          <w:numId w:val="7"/>
        </w:numPr>
        <w:rPr>
          <w:rFonts w:ascii="Arial Narrow" w:hAnsi="Arial Narrow"/>
          <w:sz w:val="20"/>
          <w:szCs w:val="20"/>
        </w:rPr>
      </w:pPr>
      <w:r w:rsidRPr="00C635DD">
        <w:rPr>
          <w:rFonts w:ascii="Arial Narrow" w:hAnsi="Arial Narrow"/>
          <w:sz w:val="20"/>
          <w:szCs w:val="20"/>
        </w:rPr>
        <w:t xml:space="preserve">88% of students say they ‘enjoy challenges and risks’ (rather than being bored) compared with 66% who </w:t>
      </w:r>
      <w:r>
        <w:rPr>
          <w:rFonts w:ascii="Arial Narrow" w:hAnsi="Arial Narrow"/>
          <w:sz w:val="20"/>
          <w:szCs w:val="20"/>
        </w:rPr>
        <w:t xml:space="preserve">disagreed with the statement </w:t>
      </w:r>
      <w:r w:rsidRPr="00C635DD">
        <w:rPr>
          <w:rFonts w:ascii="Arial Narrow" w:hAnsi="Arial Narrow"/>
          <w:sz w:val="20"/>
          <w:szCs w:val="20"/>
        </w:rPr>
        <w:t xml:space="preserve">‘I often feel bored at school’ in 2019 </w:t>
      </w:r>
      <w:r>
        <w:rPr>
          <w:rFonts w:ascii="Arial Narrow" w:hAnsi="Arial Narrow"/>
          <w:sz w:val="20"/>
          <w:szCs w:val="20"/>
        </w:rPr>
        <w:t>– so 22% more students were more engaged/not bored</w:t>
      </w:r>
    </w:p>
    <w:p w:rsidR="00C635DD" w:rsidRPr="00C635DD" w:rsidRDefault="00C635DD" w:rsidP="00C635DD">
      <w:pPr>
        <w:pStyle w:val="ListParagraph"/>
        <w:numPr>
          <w:ilvl w:val="0"/>
          <w:numId w:val="7"/>
        </w:numPr>
        <w:rPr>
          <w:rFonts w:ascii="Arial Narrow" w:hAnsi="Arial Narrow"/>
          <w:sz w:val="20"/>
          <w:szCs w:val="20"/>
        </w:rPr>
      </w:pPr>
      <w:r>
        <w:rPr>
          <w:rFonts w:ascii="Arial Narrow" w:hAnsi="Arial Narrow"/>
          <w:sz w:val="20"/>
          <w:szCs w:val="20"/>
        </w:rPr>
        <w:t>94 – 97% indicate that they almost always/usually respond positively/have a can do attitude, take responsibility for managing themselves and strive to be the best they can</w:t>
      </w:r>
      <w:r w:rsidR="00A9674F">
        <w:rPr>
          <w:rFonts w:ascii="Arial Narrow" w:hAnsi="Arial Narrow"/>
          <w:sz w:val="20"/>
          <w:szCs w:val="20"/>
        </w:rPr>
        <w:t>,</w:t>
      </w:r>
      <w:r>
        <w:rPr>
          <w:rFonts w:ascii="Arial Narrow" w:hAnsi="Arial Narrow"/>
          <w:sz w:val="20"/>
          <w:szCs w:val="20"/>
        </w:rPr>
        <w:t xml:space="preserve"> compared with 71% who agreed their work was just right for them (no too easy and not too hard) in 2019 – so 23-26% fewer students disagreed that their work was too easy or too hard.</w:t>
      </w:r>
    </w:p>
    <w:p w:rsidR="00C635DD" w:rsidRPr="00A9674F" w:rsidRDefault="00C635DD" w:rsidP="005118DA">
      <w:pPr>
        <w:rPr>
          <w:sz w:val="10"/>
          <w:szCs w:val="10"/>
        </w:rPr>
      </w:pPr>
    </w:p>
    <w:p w:rsidR="00C635DD" w:rsidRPr="005645D8" w:rsidRDefault="00C635DD" w:rsidP="00C635DD">
      <w:pPr>
        <w:jc w:val="both"/>
        <w:rPr>
          <w:rFonts w:ascii="Arial Narrow" w:hAnsi="Arial Narrow" w:cs="Arial"/>
          <w:sz w:val="20"/>
          <w:szCs w:val="20"/>
        </w:rPr>
      </w:pPr>
      <w:r>
        <w:rPr>
          <w:rFonts w:ascii="Arial Narrow" w:hAnsi="Arial Narrow" w:cs="Arial"/>
          <w:sz w:val="20"/>
          <w:szCs w:val="20"/>
        </w:rPr>
        <w:t xml:space="preserve">These figures suggest targets </w:t>
      </w:r>
      <w:r w:rsidRPr="00340C1B">
        <w:rPr>
          <w:rFonts w:ascii="Arial Narrow" w:hAnsi="Arial Narrow" w:cs="Arial"/>
          <w:sz w:val="20"/>
          <w:szCs w:val="20"/>
          <w:u w:val="single"/>
        </w:rPr>
        <w:t>were met</w:t>
      </w:r>
      <w:r>
        <w:rPr>
          <w:rFonts w:ascii="Arial Narrow" w:hAnsi="Arial Narrow" w:cs="Arial"/>
          <w:sz w:val="20"/>
          <w:szCs w:val="20"/>
        </w:rPr>
        <w:t xml:space="preserve"> in this area as most students indicated they ‘almost always’ or ‘usually’ are engaged at school/in their learning and are enjoying challenges, rather than being bored or their school work not being right for them (ie: too easy or too hard).</w:t>
      </w:r>
    </w:p>
    <w:p w:rsidR="00C635DD" w:rsidRDefault="00C635DD" w:rsidP="00C635DD">
      <w:pPr>
        <w:ind w:left="567"/>
        <w:jc w:val="both"/>
        <w:rPr>
          <w:rFonts w:ascii="Arial Narrow" w:hAnsi="Arial Narrow" w:cs="Arial"/>
          <w:sz w:val="20"/>
          <w:szCs w:val="20"/>
        </w:rPr>
      </w:pPr>
    </w:p>
    <w:p w:rsidR="00041D7C" w:rsidRDefault="00041D7C" w:rsidP="00004557">
      <w:pPr>
        <w:ind w:left="567"/>
        <w:jc w:val="both"/>
        <w:rPr>
          <w:rFonts w:ascii="Arial Narrow" w:hAnsi="Arial Narrow" w:cs="Arial"/>
          <w:b/>
          <w:color w:val="007E39"/>
          <w:sz w:val="10"/>
          <w:szCs w:val="10"/>
        </w:rPr>
      </w:pPr>
    </w:p>
    <w:p w:rsidR="00DF63A2" w:rsidRPr="00AE6A4E" w:rsidRDefault="00DF63A2" w:rsidP="00DF63A2">
      <w:pPr>
        <w:ind w:left="567"/>
        <w:jc w:val="both"/>
        <w:rPr>
          <w:rFonts w:ascii="Arial Narrow" w:hAnsi="Arial Narrow" w:cs="Arial"/>
          <w:b/>
        </w:rPr>
      </w:pPr>
      <w:r w:rsidRPr="007C6D73">
        <w:rPr>
          <w:rFonts w:ascii="Arial Narrow" w:hAnsi="Arial Narrow" w:cs="Arial"/>
          <w:b/>
          <w:color w:val="007E39"/>
        </w:rPr>
        <w:t xml:space="preserve">Target </w:t>
      </w:r>
      <w:r>
        <w:rPr>
          <w:rFonts w:ascii="Arial Narrow" w:hAnsi="Arial Narrow" w:cs="Arial"/>
          <w:b/>
          <w:color w:val="007E39"/>
        </w:rPr>
        <w:t>2</w:t>
      </w:r>
      <w:r w:rsidRPr="007C6D73">
        <w:rPr>
          <w:rFonts w:ascii="Arial Narrow" w:hAnsi="Arial Narrow" w:cs="Arial"/>
        </w:rPr>
        <w:t xml:space="preserve"> –</w:t>
      </w:r>
      <w:r w:rsidRPr="007C6D73">
        <w:rPr>
          <w:rFonts w:ascii="Arial Narrow" w:hAnsi="Arial Narrow" w:cs="Arial"/>
          <w:b/>
        </w:rPr>
        <w:t xml:space="preserve"> </w:t>
      </w:r>
      <w:r w:rsidRPr="00AE6A4E">
        <w:rPr>
          <w:rFonts w:ascii="Arial Narrow" w:hAnsi="Arial Narrow" w:cs="Arial"/>
          <w:b/>
        </w:rPr>
        <w:t>Mathematics</w:t>
      </w:r>
    </w:p>
    <w:p w:rsidR="00DF63A2" w:rsidRPr="00AE6A4E" w:rsidRDefault="00DF63A2" w:rsidP="00DF63A2">
      <w:pPr>
        <w:pBdr>
          <w:top w:val="single" w:sz="4" w:space="2" w:color="auto"/>
          <w:left w:val="single" w:sz="4" w:space="4" w:color="auto"/>
          <w:bottom w:val="single" w:sz="4" w:space="1" w:color="auto"/>
          <w:right w:val="single" w:sz="4" w:space="4" w:color="auto"/>
        </w:pBdr>
        <w:jc w:val="both"/>
        <w:rPr>
          <w:rFonts w:ascii="Arial Narrow" w:hAnsi="Arial Narrow" w:cs="Arial"/>
          <w:b/>
          <w:bCs/>
          <w:i/>
          <w:sz w:val="20"/>
          <w:szCs w:val="20"/>
        </w:rPr>
      </w:pPr>
      <w:r w:rsidRPr="00AE6A4E">
        <w:rPr>
          <w:rFonts w:ascii="Arial Narrow" w:hAnsi="Arial Narrow" w:cs="Arial"/>
          <w:b/>
          <w:bCs/>
          <w:i/>
          <w:sz w:val="20"/>
          <w:szCs w:val="20"/>
        </w:rPr>
        <w:t xml:space="preserve">To continue to increase the percentage of students who are achieving </w:t>
      </w:r>
      <w:r>
        <w:rPr>
          <w:rFonts w:ascii="Arial Narrow" w:hAnsi="Arial Narrow" w:cs="Arial"/>
          <w:b/>
          <w:bCs/>
          <w:i/>
          <w:sz w:val="20"/>
          <w:szCs w:val="20"/>
        </w:rPr>
        <w:t>within</w:t>
      </w:r>
      <w:r w:rsidRPr="00AE6A4E">
        <w:rPr>
          <w:rFonts w:ascii="Arial Narrow" w:hAnsi="Arial Narrow" w:cs="Arial"/>
          <w:b/>
          <w:bCs/>
          <w:i/>
          <w:sz w:val="20"/>
          <w:szCs w:val="20"/>
        </w:rPr>
        <w:t xml:space="preserve"> or above the appropriate curriculum level by December 2020, especially in the identified target groups of Year 5 and Year 6 Māori students. </w:t>
      </w:r>
    </w:p>
    <w:p w:rsidR="00DF63A2" w:rsidRPr="00AE6A4E" w:rsidRDefault="00DF63A2" w:rsidP="00DF63A2">
      <w:pPr>
        <w:jc w:val="both"/>
        <w:rPr>
          <w:rFonts w:ascii="Arial Narrow" w:hAnsi="Arial Narrow" w:cs="Arial"/>
          <w:b/>
          <w:bCs/>
          <w:i/>
          <w:sz w:val="10"/>
          <w:szCs w:val="10"/>
        </w:rPr>
      </w:pPr>
    </w:p>
    <w:p w:rsidR="00DF63A2" w:rsidRPr="0066767E" w:rsidRDefault="00DF63A2" w:rsidP="00DF63A2">
      <w:pPr>
        <w:rPr>
          <w:rFonts w:ascii="Arial Narrow" w:hAnsi="Arial Narrow"/>
          <w:color w:val="00B050"/>
          <w:sz w:val="20"/>
          <w:szCs w:val="20"/>
        </w:rPr>
      </w:pPr>
      <w:r w:rsidRPr="0066767E">
        <w:rPr>
          <w:rFonts w:ascii="Arial Narrow" w:hAnsi="Arial Narrow"/>
          <w:color w:val="00B050"/>
          <w:sz w:val="20"/>
          <w:szCs w:val="20"/>
        </w:rPr>
        <w:t>Students will be accelerated to increase or maintain progress so all cohort groups have at least 80 - 85% students achieving within/above the expected mathematics curriculum level by December 2020 ie:- All Students, Boys, Girls, Māori and Pasifika</w:t>
      </w:r>
    </w:p>
    <w:p w:rsidR="00DF63A2" w:rsidRPr="002E3E03" w:rsidRDefault="00DF63A2" w:rsidP="00DF63A2">
      <w:pPr>
        <w:ind w:left="1701"/>
        <w:rPr>
          <w:rFonts w:ascii="Arial Narrow" w:hAnsi="Arial Narrow"/>
          <w:sz w:val="10"/>
          <w:szCs w:val="10"/>
        </w:rPr>
      </w:pPr>
    </w:p>
    <w:p w:rsidR="001C252B" w:rsidRPr="002E3E03" w:rsidRDefault="00485E99" w:rsidP="00485E99">
      <w:pPr>
        <w:pStyle w:val="NoSpacing"/>
        <w:rPr>
          <w:rFonts w:ascii="Arial Narrow" w:hAnsi="Arial Narrow"/>
          <w:sz w:val="20"/>
          <w:szCs w:val="20"/>
          <w:lang w:val="en-NZ"/>
        </w:rPr>
      </w:pPr>
      <w:r w:rsidRPr="002E3E03">
        <w:rPr>
          <w:rFonts w:ascii="Arial Narrow" w:hAnsi="Arial Narrow"/>
          <w:sz w:val="20"/>
          <w:szCs w:val="20"/>
          <w:lang w:val="en-NZ"/>
        </w:rPr>
        <w:t xml:space="preserve">The mathematics target for </w:t>
      </w:r>
      <w:r w:rsidRPr="002E3E03">
        <w:rPr>
          <w:rFonts w:ascii="Arial Narrow" w:hAnsi="Arial Narrow"/>
          <w:sz w:val="20"/>
          <w:szCs w:val="20"/>
        </w:rPr>
        <w:t xml:space="preserve">at least 80 - 85% of students to achieve at/within or above the expected </w:t>
      </w:r>
      <w:r w:rsidR="00DF63A2" w:rsidRPr="002E3E03">
        <w:rPr>
          <w:rFonts w:ascii="Arial Narrow" w:hAnsi="Arial Narrow"/>
          <w:sz w:val="20"/>
          <w:szCs w:val="20"/>
        </w:rPr>
        <w:t xml:space="preserve">mathematics </w:t>
      </w:r>
      <w:r w:rsidRPr="002E3E03">
        <w:rPr>
          <w:rFonts w:ascii="Arial Narrow" w:hAnsi="Arial Narrow"/>
          <w:sz w:val="20"/>
          <w:szCs w:val="20"/>
        </w:rPr>
        <w:t xml:space="preserve">curriculum level </w:t>
      </w:r>
      <w:r w:rsidRPr="00340C1B">
        <w:rPr>
          <w:rFonts w:ascii="Arial Narrow" w:hAnsi="Arial Narrow"/>
          <w:sz w:val="20"/>
          <w:szCs w:val="20"/>
          <w:u w:val="single"/>
        </w:rPr>
        <w:t>was achieved</w:t>
      </w:r>
      <w:r w:rsidRPr="002E3E03">
        <w:rPr>
          <w:rFonts w:ascii="Arial Narrow" w:hAnsi="Arial Narrow"/>
          <w:sz w:val="20"/>
          <w:szCs w:val="20"/>
        </w:rPr>
        <w:t xml:space="preserve"> by all target groups ie: </w:t>
      </w:r>
      <w:r w:rsidRPr="002E3E03">
        <w:rPr>
          <w:rFonts w:ascii="Arial Narrow" w:hAnsi="Arial Narrow"/>
          <w:sz w:val="20"/>
          <w:szCs w:val="20"/>
          <w:lang w:val="en-NZ"/>
        </w:rPr>
        <w:t xml:space="preserve">All Students, Boys, Girls, </w:t>
      </w:r>
    </w:p>
    <w:p w:rsidR="00485E99" w:rsidRDefault="00485E99" w:rsidP="00485E99">
      <w:pPr>
        <w:pStyle w:val="NoSpacing"/>
        <w:rPr>
          <w:rFonts w:ascii="Arial Narrow" w:hAnsi="Arial Narrow"/>
          <w:sz w:val="20"/>
          <w:szCs w:val="20"/>
        </w:rPr>
      </w:pPr>
      <w:r w:rsidRPr="002E3E03">
        <w:rPr>
          <w:rFonts w:ascii="Arial Narrow" w:hAnsi="Arial Narrow"/>
          <w:sz w:val="20"/>
          <w:szCs w:val="20"/>
          <w:lang w:val="en-NZ"/>
        </w:rPr>
        <w:t>Maori and Pasifika</w:t>
      </w:r>
      <w:r w:rsidR="002E3E03">
        <w:rPr>
          <w:rFonts w:ascii="Arial Narrow" w:hAnsi="Arial Narrow"/>
          <w:sz w:val="20"/>
          <w:szCs w:val="20"/>
          <w:lang w:val="en-NZ"/>
        </w:rPr>
        <w:t xml:space="preserve"> by December</w:t>
      </w:r>
      <w:r w:rsidR="002E3E03">
        <w:rPr>
          <w:rFonts w:ascii="Arial Narrow" w:hAnsi="Arial Narrow"/>
          <w:sz w:val="20"/>
          <w:szCs w:val="20"/>
        </w:rPr>
        <w:t>.</w:t>
      </w:r>
    </w:p>
    <w:p w:rsidR="002E3E03" w:rsidRPr="00A9674F" w:rsidRDefault="002E3E03" w:rsidP="00485E99">
      <w:pPr>
        <w:pStyle w:val="NoSpacing"/>
        <w:rPr>
          <w:rFonts w:ascii="Arial Narrow" w:hAnsi="Arial Narrow"/>
          <w:sz w:val="10"/>
          <w:szCs w:val="10"/>
        </w:rPr>
      </w:pPr>
    </w:p>
    <w:p w:rsidR="002E3E03" w:rsidRPr="002E3E03" w:rsidRDefault="002E3E03" w:rsidP="00D922A5">
      <w:pPr>
        <w:pStyle w:val="ListParagraph"/>
        <w:numPr>
          <w:ilvl w:val="0"/>
          <w:numId w:val="18"/>
        </w:numPr>
        <w:rPr>
          <w:rFonts w:ascii="Arial Narrow" w:hAnsi="Arial Narrow" w:cs="Arial"/>
          <w:b/>
          <w:sz w:val="20"/>
          <w:szCs w:val="20"/>
          <w:u w:val="single"/>
          <w:lang w:val="en-NZ"/>
        </w:rPr>
      </w:pPr>
      <w:r w:rsidRPr="002E3E03">
        <w:rPr>
          <w:rFonts w:ascii="Arial Narrow" w:hAnsi="Arial Narrow" w:cs="Arial"/>
          <w:sz w:val="20"/>
          <w:szCs w:val="20"/>
          <w:lang w:val="en-NZ"/>
        </w:rPr>
        <w:t>88.8% of ‘All Students’ (278/313 students) were judged as achieving at and above the expected</w:t>
      </w:r>
      <w:r>
        <w:rPr>
          <w:rFonts w:ascii="Arial Narrow" w:hAnsi="Arial Narrow" w:cs="Arial"/>
          <w:sz w:val="20"/>
          <w:szCs w:val="20"/>
          <w:lang w:val="en-NZ"/>
        </w:rPr>
        <w:t xml:space="preserve"> level.</w:t>
      </w:r>
      <w:r w:rsidRPr="002E3E03">
        <w:rPr>
          <w:rFonts w:ascii="Arial Narrow" w:hAnsi="Arial Narrow" w:cs="Arial"/>
          <w:sz w:val="20"/>
          <w:szCs w:val="20"/>
          <w:lang w:val="en-NZ"/>
        </w:rPr>
        <w:t xml:space="preserve"> </w:t>
      </w:r>
    </w:p>
    <w:p w:rsidR="002E3E03" w:rsidRPr="002E3E03" w:rsidRDefault="002E3E03" w:rsidP="00D922A5">
      <w:pPr>
        <w:pStyle w:val="ListParagraph"/>
        <w:numPr>
          <w:ilvl w:val="0"/>
          <w:numId w:val="18"/>
        </w:numPr>
        <w:rPr>
          <w:rFonts w:ascii="Arial Narrow" w:hAnsi="Arial Narrow"/>
          <w:sz w:val="20"/>
          <w:szCs w:val="20"/>
        </w:rPr>
      </w:pPr>
      <w:r w:rsidRPr="002E3E03">
        <w:rPr>
          <w:rFonts w:ascii="Arial Narrow" w:hAnsi="Arial Narrow"/>
          <w:sz w:val="20"/>
          <w:szCs w:val="20"/>
        </w:rPr>
        <w:lastRenderedPageBreak/>
        <w:t>91.7% Boys (133/145 students) were judged as achieving within/at and above the expected level</w:t>
      </w:r>
      <w:r>
        <w:rPr>
          <w:rFonts w:ascii="Arial Narrow" w:hAnsi="Arial Narrow"/>
          <w:sz w:val="20"/>
          <w:szCs w:val="20"/>
        </w:rPr>
        <w:t>.</w:t>
      </w:r>
    </w:p>
    <w:p w:rsidR="002E3E03" w:rsidRPr="002E3E03" w:rsidRDefault="002E3E03" w:rsidP="00D922A5">
      <w:pPr>
        <w:pStyle w:val="ListParagraph"/>
        <w:numPr>
          <w:ilvl w:val="0"/>
          <w:numId w:val="18"/>
        </w:numPr>
        <w:rPr>
          <w:rFonts w:ascii="Arial Narrow" w:hAnsi="Arial Narrow"/>
          <w:sz w:val="20"/>
          <w:szCs w:val="20"/>
        </w:rPr>
      </w:pPr>
      <w:r w:rsidRPr="002E3E03">
        <w:rPr>
          <w:rFonts w:ascii="Arial Narrow" w:hAnsi="Arial Narrow" w:cs="Arial"/>
          <w:sz w:val="20"/>
          <w:szCs w:val="20"/>
        </w:rPr>
        <w:t xml:space="preserve">86% </w:t>
      </w:r>
      <w:r w:rsidRPr="002E3E03">
        <w:rPr>
          <w:rFonts w:ascii="Arial Narrow" w:hAnsi="Arial Narrow"/>
          <w:sz w:val="20"/>
          <w:szCs w:val="20"/>
        </w:rPr>
        <w:t>Girls (145/168 students) were judged as achieving within/at and above the expected level</w:t>
      </w:r>
      <w:r w:rsidRPr="002E3E03">
        <w:rPr>
          <w:rFonts w:ascii="Arial Narrow" w:hAnsi="Arial Narrow" w:cs="Arial"/>
          <w:sz w:val="20"/>
          <w:szCs w:val="20"/>
        </w:rPr>
        <w:t xml:space="preserve">. </w:t>
      </w:r>
    </w:p>
    <w:p w:rsidR="002E3E03" w:rsidRPr="002E3E03" w:rsidRDefault="002E3E03" w:rsidP="00D922A5">
      <w:pPr>
        <w:pStyle w:val="ListParagraph"/>
        <w:numPr>
          <w:ilvl w:val="0"/>
          <w:numId w:val="18"/>
        </w:numPr>
        <w:rPr>
          <w:rFonts w:ascii="Arial Narrow" w:hAnsi="Arial Narrow" w:cs="Arial"/>
          <w:sz w:val="20"/>
          <w:szCs w:val="20"/>
        </w:rPr>
      </w:pPr>
      <w:r w:rsidRPr="002E3E03">
        <w:rPr>
          <w:rFonts w:ascii="Arial Narrow" w:hAnsi="Arial Narrow"/>
          <w:sz w:val="20"/>
          <w:szCs w:val="20"/>
        </w:rPr>
        <w:t xml:space="preserve">81.3% Māori (26/32 students) were judged as achieving within/at and above the expected level. </w:t>
      </w:r>
    </w:p>
    <w:p w:rsidR="002E3E03" w:rsidRPr="002E3E03" w:rsidRDefault="002E3E03" w:rsidP="00D922A5">
      <w:pPr>
        <w:pStyle w:val="ListParagraph"/>
        <w:numPr>
          <w:ilvl w:val="0"/>
          <w:numId w:val="18"/>
        </w:numPr>
        <w:rPr>
          <w:rFonts w:ascii="Arial Narrow" w:hAnsi="Arial Narrow" w:cs="Arial"/>
          <w:b/>
          <w:sz w:val="20"/>
          <w:szCs w:val="20"/>
          <w:u w:val="single"/>
          <w:lang w:val="en-NZ"/>
        </w:rPr>
      </w:pPr>
      <w:r w:rsidRPr="002E3E03">
        <w:rPr>
          <w:rFonts w:ascii="Arial Narrow" w:hAnsi="Arial Narrow" w:cs="Arial"/>
          <w:sz w:val="20"/>
          <w:szCs w:val="20"/>
        </w:rPr>
        <w:t xml:space="preserve">83% Pasifika (19/23 students) were judged </w:t>
      </w:r>
      <w:r w:rsidRPr="002E3E03">
        <w:rPr>
          <w:rFonts w:ascii="Arial Narrow" w:hAnsi="Arial Narrow"/>
          <w:sz w:val="20"/>
          <w:szCs w:val="20"/>
        </w:rPr>
        <w:t xml:space="preserve">as achieving </w:t>
      </w:r>
      <w:r w:rsidRPr="002E3E03">
        <w:rPr>
          <w:rFonts w:ascii="Arial Narrow" w:hAnsi="Arial Narrow" w:cs="Arial"/>
          <w:sz w:val="20"/>
          <w:szCs w:val="20"/>
        </w:rPr>
        <w:t>within/at and above the expected level</w:t>
      </w:r>
      <w:r w:rsidRPr="002E3E03">
        <w:rPr>
          <w:rFonts w:ascii="Arial Narrow" w:hAnsi="Arial Narrow" w:cs="Arial"/>
          <w:color w:val="FF0000"/>
          <w:sz w:val="20"/>
          <w:szCs w:val="20"/>
        </w:rPr>
        <w:t>.</w:t>
      </w:r>
      <w:r w:rsidRPr="002E3E03">
        <w:rPr>
          <w:rFonts w:ascii="Arial Narrow" w:hAnsi="Arial Narrow" w:cs="Arial"/>
          <w:sz w:val="20"/>
          <w:szCs w:val="20"/>
        </w:rPr>
        <w:t xml:space="preserve"> </w:t>
      </w:r>
    </w:p>
    <w:p w:rsidR="002E3E03" w:rsidRPr="00E44F0A" w:rsidRDefault="002E3E03" w:rsidP="002E3E03">
      <w:pPr>
        <w:pStyle w:val="ListParagraph"/>
        <w:ind w:left="1353"/>
        <w:rPr>
          <w:rFonts w:ascii="Arial Narrow" w:hAnsi="Arial Narrow" w:cs="Arial"/>
          <w:color w:val="FF0000"/>
          <w:sz w:val="10"/>
          <w:szCs w:val="10"/>
          <w:lang w:val="en-NZ"/>
        </w:rPr>
      </w:pPr>
    </w:p>
    <w:p w:rsidR="002E3E03" w:rsidRPr="0066767E" w:rsidRDefault="002E3E03" w:rsidP="002E3E03">
      <w:pPr>
        <w:rPr>
          <w:rFonts w:ascii="Arial Narrow" w:hAnsi="Arial Narrow"/>
          <w:color w:val="00B050"/>
          <w:sz w:val="20"/>
          <w:szCs w:val="20"/>
        </w:rPr>
      </w:pPr>
      <w:r w:rsidRPr="0066767E">
        <w:rPr>
          <w:rFonts w:ascii="Arial Narrow" w:hAnsi="Arial Narrow"/>
          <w:color w:val="00B050"/>
          <w:sz w:val="20"/>
          <w:szCs w:val="20"/>
        </w:rPr>
        <w:t xml:space="preserve">The identified target group of Māori students will be accelerated so that a greater number are achieving within/above the expected mathematics curriculum level by December 2020. The target this year is to move at least: </w:t>
      </w:r>
    </w:p>
    <w:p w:rsidR="002E3E03" w:rsidRPr="0066767E" w:rsidRDefault="002E3E03" w:rsidP="00D922A5">
      <w:pPr>
        <w:numPr>
          <w:ilvl w:val="0"/>
          <w:numId w:val="6"/>
        </w:numPr>
        <w:ind w:left="567" w:firstLine="1134"/>
        <w:contextualSpacing/>
        <w:jc w:val="both"/>
        <w:rPr>
          <w:rFonts w:ascii="Arial Narrow" w:eastAsia="MS Mincho" w:hAnsi="Arial Narrow" w:cs="Arial"/>
          <w:bCs/>
          <w:color w:val="00B050"/>
          <w:sz w:val="20"/>
          <w:szCs w:val="20"/>
          <w:lang w:eastAsia="ja-JP"/>
        </w:rPr>
      </w:pPr>
      <w:r w:rsidRPr="0066767E">
        <w:rPr>
          <w:rFonts w:ascii="Arial Narrow" w:eastAsia="MS Mincho" w:hAnsi="Arial Narrow" w:cs="Arial"/>
          <w:bCs/>
          <w:color w:val="00B050"/>
          <w:sz w:val="20"/>
          <w:szCs w:val="20"/>
          <w:lang w:eastAsia="ja-JP"/>
        </w:rPr>
        <w:t xml:space="preserve">2/4 (50%) of identified </w:t>
      </w:r>
      <w:r w:rsidRPr="0066767E">
        <w:rPr>
          <w:rFonts w:ascii="Arial Narrow" w:hAnsi="Arial Narrow"/>
          <w:color w:val="00B050"/>
          <w:sz w:val="20"/>
          <w:szCs w:val="20"/>
        </w:rPr>
        <w:t>Year 5 - 6 Māori students</w:t>
      </w:r>
    </w:p>
    <w:p w:rsidR="00485E99" w:rsidRPr="002E3E03" w:rsidRDefault="00485E99" w:rsidP="00814C02">
      <w:pPr>
        <w:pStyle w:val="NoSpacing"/>
        <w:rPr>
          <w:rFonts w:ascii="Arial Narrow" w:hAnsi="Arial Narrow"/>
          <w:sz w:val="10"/>
          <w:szCs w:val="10"/>
          <w:lang w:val="en-NZ"/>
        </w:rPr>
      </w:pPr>
    </w:p>
    <w:p w:rsidR="00DF63A2" w:rsidRPr="00DF63A2" w:rsidRDefault="00485E99" w:rsidP="00814C02">
      <w:pPr>
        <w:pStyle w:val="NoSpacing"/>
        <w:rPr>
          <w:rFonts w:ascii="Arial Narrow" w:hAnsi="Arial Narrow"/>
          <w:sz w:val="20"/>
          <w:szCs w:val="20"/>
          <w:lang w:val="en-NZ"/>
        </w:rPr>
      </w:pPr>
      <w:r w:rsidRPr="00DF63A2">
        <w:rPr>
          <w:rFonts w:ascii="Arial Narrow" w:hAnsi="Arial Narrow"/>
          <w:sz w:val="20"/>
          <w:szCs w:val="20"/>
          <w:lang w:val="en-NZ"/>
        </w:rPr>
        <w:t>In 20</w:t>
      </w:r>
      <w:r w:rsidR="00DF63A2" w:rsidRPr="00DF63A2">
        <w:rPr>
          <w:rFonts w:ascii="Arial Narrow" w:hAnsi="Arial Narrow"/>
          <w:sz w:val="20"/>
          <w:szCs w:val="20"/>
          <w:lang w:val="en-NZ"/>
        </w:rPr>
        <w:t xml:space="preserve">20 </w:t>
      </w:r>
      <w:r w:rsidR="00814C02" w:rsidRPr="00DF63A2">
        <w:rPr>
          <w:rFonts w:ascii="Arial Narrow" w:hAnsi="Arial Narrow"/>
          <w:sz w:val="20"/>
          <w:szCs w:val="20"/>
          <w:lang w:val="en-NZ"/>
        </w:rPr>
        <w:t>the mathematics targets for</w:t>
      </w:r>
      <w:r w:rsidR="00C412B1" w:rsidRPr="00DF63A2">
        <w:rPr>
          <w:rFonts w:ascii="Arial Narrow" w:hAnsi="Arial Narrow"/>
          <w:sz w:val="20"/>
          <w:szCs w:val="20"/>
          <w:lang w:val="en-NZ"/>
        </w:rPr>
        <w:t xml:space="preserve"> </w:t>
      </w:r>
      <w:r w:rsidR="00DF63A2" w:rsidRPr="00DF63A2">
        <w:rPr>
          <w:rFonts w:ascii="Arial Narrow" w:hAnsi="Arial Narrow"/>
          <w:sz w:val="20"/>
          <w:szCs w:val="20"/>
          <w:lang w:val="en-NZ"/>
        </w:rPr>
        <w:t xml:space="preserve">the </w:t>
      </w:r>
      <w:r w:rsidR="00C412B1" w:rsidRPr="00DF63A2">
        <w:rPr>
          <w:rFonts w:ascii="Arial Narrow" w:hAnsi="Arial Narrow"/>
          <w:sz w:val="20"/>
          <w:szCs w:val="20"/>
          <w:lang w:val="en-NZ"/>
        </w:rPr>
        <w:t>identified group</w:t>
      </w:r>
      <w:r w:rsidR="00DF63A2" w:rsidRPr="00DF63A2">
        <w:rPr>
          <w:rFonts w:ascii="Arial Narrow" w:hAnsi="Arial Narrow"/>
          <w:sz w:val="20"/>
          <w:szCs w:val="20"/>
          <w:lang w:val="en-NZ"/>
        </w:rPr>
        <w:t xml:space="preserve"> of </w:t>
      </w:r>
      <w:r w:rsidR="00DF63A2" w:rsidRPr="00DF63A2">
        <w:rPr>
          <w:rFonts w:ascii="Arial Narrow" w:hAnsi="Arial Narrow"/>
          <w:sz w:val="20"/>
          <w:szCs w:val="20"/>
        </w:rPr>
        <w:t>Māori students</w:t>
      </w:r>
      <w:r w:rsidR="00DF63A2" w:rsidRPr="00DF63A2">
        <w:rPr>
          <w:rFonts w:ascii="Arial Narrow" w:hAnsi="Arial Narrow"/>
          <w:sz w:val="20"/>
          <w:szCs w:val="20"/>
          <w:lang w:val="en-NZ"/>
        </w:rPr>
        <w:t xml:space="preserve"> </w:t>
      </w:r>
      <w:r w:rsidR="00814C02" w:rsidRPr="00DF63A2">
        <w:rPr>
          <w:rFonts w:ascii="Arial Narrow" w:hAnsi="Arial Narrow"/>
          <w:sz w:val="20"/>
          <w:szCs w:val="20"/>
          <w:u w:val="single"/>
          <w:lang w:val="en-NZ"/>
        </w:rPr>
        <w:t>w</w:t>
      </w:r>
      <w:r w:rsidR="00DF63A2" w:rsidRPr="00DF63A2">
        <w:rPr>
          <w:rFonts w:ascii="Arial Narrow" w:hAnsi="Arial Narrow"/>
          <w:sz w:val="20"/>
          <w:szCs w:val="20"/>
          <w:u w:val="single"/>
          <w:lang w:val="en-NZ"/>
        </w:rPr>
        <w:t>as</w:t>
      </w:r>
      <w:r w:rsidR="00814C02" w:rsidRPr="00DF63A2">
        <w:rPr>
          <w:rFonts w:ascii="Arial Narrow" w:hAnsi="Arial Narrow"/>
          <w:sz w:val="20"/>
          <w:szCs w:val="20"/>
          <w:u w:val="single"/>
          <w:lang w:val="en-NZ"/>
        </w:rPr>
        <w:t xml:space="preserve"> met</w:t>
      </w:r>
      <w:r w:rsidR="00814C02" w:rsidRPr="00DF63A2">
        <w:rPr>
          <w:rFonts w:ascii="Arial Narrow" w:hAnsi="Arial Narrow"/>
          <w:sz w:val="20"/>
          <w:szCs w:val="20"/>
          <w:lang w:val="en-NZ"/>
        </w:rPr>
        <w:t xml:space="preserve"> </w:t>
      </w:r>
      <w:r w:rsidR="00DF63A2" w:rsidRPr="00DF63A2">
        <w:rPr>
          <w:rFonts w:ascii="Arial Narrow" w:hAnsi="Arial Narrow"/>
          <w:sz w:val="20"/>
          <w:szCs w:val="20"/>
          <w:lang w:val="en-NZ"/>
        </w:rPr>
        <w:t>as 50% (2/4students moved to achieve within the expected curriculum level by the end of the year.</w:t>
      </w:r>
    </w:p>
    <w:p w:rsidR="00004557" w:rsidRDefault="00004557" w:rsidP="00004557">
      <w:pPr>
        <w:ind w:left="567"/>
        <w:jc w:val="both"/>
        <w:rPr>
          <w:rFonts w:ascii="Arial Narrow" w:hAnsi="Arial Narrow" w:cs="Arial"/>
          <w:sz w:val="10"/>
          <w:szCs w:val="10"/>
        </w:rPr>
      </w:pPr>
    </w:p>
    <w:p w:rsidR="00A9674F" w:rsidRDefault="00A9674F" w:rsidP="00004557">
      <w:pPr>
        <w:ind w:left="567"/>
        <w:jc w:val="both"/>
        <w:rPr>
          <w:rFonts w:ascii="Arial Narrow" w:hAnsi="Arial Narrow" w:cs="Arial"/>
          <w:sz w:val="10"/>
          <w:szCs w:val="10"/>
        </w:rPr>
      </w:pPr>
    </w:p>
    <w:p w:rsidR="00A9674F" w:rsidRDefault="00A9674F" w:rsidP="00004557">
      <w:pPr>
        <w:ind w:left="567"/>
        <w:jc w:val="both"/>
        <w:rPr>
          <w:rFonts w:ascii="Arial Narrow" w:hAnsi="Arial Narrow" w:cs="Arial"/>
          <w:sz w:val="10"/>
          <w:szCs w:val="10"/>
        </w:rPr>
      </w:pPr>
    </w:p>
    <w:p w:rsidR="00A9674F" w:rsidRPr="007C6D73" w:rsidRDefault="00A9674F" w:rsidP="00004557">
      <w:pPr>
        <w:ind w:left="567"/>
        <w:jc w:val="both"/>
        <w:rPr>
          <w:rFonts w:ascii="Arial Narrow" w:hAnsi="Arial Narrow" w:cs="Arial"/>
          <w:sz w:val="10"/>
          <w:szCs w:val="10"/>
        </w:rPr>
      </w:pPr>
    </w:p>
    <w:p w:rsidR="00DF63A2" w:rsidRPr="00AE6A4E" w:rsidRDefault="00DF63A2" w:rsidP="00DF63A2">
      <w:pPr>
        <w:ind w:left="567"/>
        <w:jc w:val="both"/>
        <w:rPr>
          <w:rFonts w:ascii="Arial Narrow" w:hAnsi="Arial Narrow" w:cs="Arial"/>
          <w:b/>
        </w:rPr>
      </w:pPr>
      <w:r w:rsidRPr="007C6D73">
        <w:rPr>
          <w:rFonts w:ascii="Arial Narrow" w:hAnsi="Arial Narrow" w:cs="Arial"/>
          <w:b/>
          <w:color w:val="007E39"/>
        </w:rPr>
        <w:t xml:space="preserve">Target </w:t>
      </w:r>
      <w:r>
        <w:rPr>
          <w:rFonts w:ascii="Arial Narrow" w:hAnsi="Arial Narrow" w:cs="Arial"/>
          <w:b/>
          <w:color w:val="007E39"/>
        </w:rPr>
        <w:t>3</w:t>
      </w:r>
      <w:r w:rsidRPr="007C6D73">
        <w:rPr>
          <w:rFonts w:ascii="Arial Narrow" w:hAnsi="Arial Narrow" w:cs="Arial"/>
          <w:b/>
        </w:rPr>
        <w:t xml:space="preserve"> </w:t>
      </w:r>
      <w:r w:rsidRPr="00AE6A4E">
        <w:rPr>
          <w:rFonts w:ascii="Arial Narrow" w:hAnsi="Arial Narrow" w:cs="Arial"/>
          <w:b/>
        </w:rPr>
        <w:t>– Writing</w:t>
      </w:r>
    </w:p>
    <w:p w:rsidR="00DF63A2" w:rsidRPr="00AE6A4E" w:rsidRDefault="00DF63A2" w:rsidP="00DF63A2">
      <w:pPr>
        <w:pBdr>
          <w:top w:val="single" w:sz="4" w:space="1" w:color="auto"/>
          <w:left w:val="single" w:sz="4" w:space="4" w:color="auto"/>
          <w:bottom w:val="single" w:sz="4" w:space="1" w:color="auto"/>
          <w:right w:val="single" w:sz="4" w:space="4" w:color="auto"/>
        </w:pBdr>
        <w:jc w:val="both"/>
        <w:rPr>
          <w:rFonts w:ascii="Arial Narrow" w:hAnsi="Arial Narrow" w:cs="Arial"/>
          <w:b/>
          <w:bCs/>
          <w:i/>
          <w:sz w:val="20"/>
          <w:szCs w:val="20"/>
        </w:rPr>
      </w:pPr>
      <w:r w:rsidRPr="00AE6A4E">
        <w:rPr>
          <w:rFonts w:ascii="Arial Narrow" w:hAnsi="Arial Narrow" w:cs="Arial"/>
          <w:b/>
          <w:bCs/>
          <w:i/>
          <w:sz w:val="20"/>
          <w:szCs w:val="20"/>
        </w:rPr>
        <w:t xml:space="preserve">To continue to increase the percentage of students who are achieving </w:t>
      </w:r>
      <w:r>
        <w:rPr>
          <w:rFonts w:ascii="Arial Narrow" w:hAnsi="Arial Narrow" w:cs="Arial"/>
          <w:b/>
          <w:bCs/>
          <w:i/>
          <w:sz w:val="20"/>
          <w:szCs w:val="20"/>
        </w:rPr>
        <w:t>within</w:t>
      </w:r>
      <w:r w:rsidRPr="00AE6A4E">
        <w:rPr>
          <w:rFonts w:ascii="Arial Narrow" w:hAnsi="Arial Narrow" w:cs="Arial"/>
          <w:b/>
          <w:bCs/>
          <w:i/>
          <w:sz w:val="20"/>
          <w:szCs w:val="20"/>
        </w:rPr>
        <w:t xml:space="preserve"> or above the appropriate curriculum level in writing by December 2020, especially in the identified target groups of Māori. </w:t>
      </w:r>
    </w:p>
    <w:p w:rsidR="00DF63A2" w:rsidRPr="00AE6A4E" w:rsidRDefault="00DF63A2" w:rsidP="00DF63A2">
      <w:pPr>
        <w:ind w:left="567"/>
        <w:jc w:val="both"/>
        <w:rPr>
          <w:rFonts w:ascii="Arial Narrow" w:hAnsi="Arial Narrow" w:cs="Arial"/>
          <w:b/>
          <w:bCs/>
          <w:i/>
          <w:sz w:val="10"/>
          <w:szCs w:val="10"/>
        </w:rPr>
      </w:pPr>
    </w:p>
    <w:p w:rsidR="00DF63A2" w:rsidRPr="0066767E" w:rsidRDefault="00DF63A2" w:rsidP="00DF63A2">
      <w:pPr>
        <w:rPr>
          <w:rFonts w:ascii="Arial Narrow" w:hAnsi="Arial Narrow"/>
          <w:color w:val="00B050"/>
          <w:sz w:val="20"/>
          <w:szCs w:val="20"/>
        </w:rPr>
      </w:pPr>
      <w:r w:rsidRPr="0066767E">
        <w:rPr>
          <w:rFonts w:ascii="Arial Narrow" w:hAnsi="Arial Narrow"/>
          <w:color w:val="00B050"/>
          <w:sz w:val="20"/>
          <w:szCs w:val="20"/>
        </w:rPr>
        <w:t>Students will continue to be accelerated to increase or maintain progress so all cohort groups have at least 80 - 85% students achieving within/above the expected writing curriculum level by December 2020 ie:- All Students, Boys, Girls, Māori and Pasifika</w:t>
      </w:r>
    </w:p>
    <w:p w:rsidR="00DF63A2" w:rsidRPr="002E3E03" w:rsidRDefault="00DF63A2" w:rsidP="00DF63A2">
      <w:pPr>
        <w:pStyle w:val="NoSpacing"/>
        <w:rPr>
          <w:rFonts w:ascii="Arial Narrow" w:hAnsi="Arial Narrow"/>
          <w:color w:val="00B050"/>
          <w:sz w:val="10"/>
          <w:szCs w:val="10"/>
          <w:lang w:val="en-NZ"/>
        </w:rPr>
      </w:pPr>
    </w:p>
    <w:p w:rsidR="002E3E03" w:rsidRDefault="00DF63A2" w:rsidP="002E3E03">
      <w:pPr>
        <w:ind w:left="142" w:hanging="142"/>
        <w:rPr>
          <w:rFonts w:ascii="Arial Narrow" w:hAnsi="Arial Narrow"/>
          <w:sz w:val="20"/>
          <w:szCs w:val="20"/>
        </w:rPr>
      </w:pPr>
      <w:r w:rsidRPr="002E3E03">
        <w:rPr>
          <w:rFonts w:ascii="Arial Narrow" w:hAnsi="Arial Narrow"/>
          <w:sz w:val="20"/>
          <w:szCs w:val="20"/>
          <w:lang w:val="en-NZ"/>
        </w:rPr>
        <w:t xml:space="preserve">The writing target for </w:t>
      </w:r>
      <w:r w:rsidRPr="002E3E03">
        <w:rPr>
          <w:rFonts w:ascii="Arial Narrow" w:hAnsi="Arial Narrow"/>
          <w:sz w:val="20"/>
          <w:szCs w:val="20"/>
        </w:rPr>
        <w:t xml:space="preserve">at least 80 - 85% of students to achieve at/within or above the expected writing curriculum level </w:t>
      </w:r>
      <w:r w:rsidRPr="00340C1B">
        <w:rPr>
          <w:rFonts w:ascii="Arial Narrow" w:hAnsi="Arial Narrow"/>
          <w:sz w:val="20"/>
          <w:szCs w:val="20"/>
          <w:u w:val="single"/>
        </w:rPr>
        <w:t xml:space="preserve">was </w:t>
      </w:r>
      <w:r w:rsidR="00694B3E" w:rsidRPr="00340C1B">
        <w:rPr>
          <w:rFonts w:ascii="Arial Narrow" w:hAnsi="Arial Narrow"/>
          <w:sz w:val="20"/>
          <w:szCs w:val="20"/>
          <w:u w:val="single"/>
        </w:rPr>
        <w:t xml:space="preserve">not </w:t>
      </w:r>
      <w:r w:rsidRPr="00340C1B">
        <w:rPr>
          <w:rFonts w:ascii="Arial Narrow" w:hAnsi="Arial Narrow"/>
          <w:sz w:val="20"/>
          <w:szCs w:val="20"/>
          <w:u w:val="single"/>
        </w:rPr>
        <w:t>achieved</w:t>
      </w:r>
      <w:r w:rsidRPr="002E3E03">
        <w:rPr>
          <w:rFonts w:ascii="Arial Narrow" w:hAnsi="Arial Narrow"/>
          <w:sz w:val="20"/>
          <w:szCs w:val="20"/>
        </w:rPr>
        <w:t xml:space="preserve"> by a</w:t>
      </w:r>
      <w:r w:rsidR="00694B3E" w:rsidRPr="002E3E03">
        <w:rPr>
          <w:rFonts w:ascii="Arial Narrow" w:hAnsi="Arial Narrow"/>
          <w:sz w:val="20"/>
          <w:szCs w:val="20"/>
        </w:rPr>
        <w:t xml:space="preserve">ny of the </w:t>
      </w:r>
      <w:r w:rsidRPr="002E3E03">
        <w:rPr>
          <w:rFonts w:ascii="Arial Narrow" w:hAnsi="Arial Narrow"/>
          <w:sz w:val="20"/>
          <w:szCs w:val="20"/>
        </w:rPr>
        <w:t xml:space="preserve">target groups </w:t>
      </w:r>
      <w:r w:rsidR="002E3E03">
        <w:rPr>
          <w:rFonts w:ascii="Arial Narrow" w:hAnsi="Arial Narrow"/>
          <w:sz w:val="20"/>
          <w:szCs w:val="20"/>
        </w:rPr>
        <w:t>this year</w:t>
      </w:r>
      <w:r w:rsidR="007B76DA">
        <w:rPr>
          <w:rFonts w:ascii="Arial Narrow" w:hAnsi="Arial Narrow"/>
          <w:sz w:val="20"/>
          <w:szCs w:val="20"/>
        </w:rPr>
        <w:t>.</w:t>
      </w:r>
    </w:p>
    <w:p w:rsidR="007B76DA" w:rsidRPr="007B76DA" w:rsidRDefault="002E3E03" w:rsidP="0044562E">
      <w:pPr>
        <w:pStyle w:val="ListParagraph"/>
        <w:numPr>
          <w:ilvl w:val="0"/>
          <w:numId w:val="17"/>
        </w:numPr>
        <w:rPr>
          <w:rFonts w:ascii="Arial Narrow" w:hAnsi="Arial Narrow"/>
          <w:sz w:val="20"/>
          <w:szCs w:val="20"/>
        </w:rPr>
      </w:pPr>
      <w:r w:rsidRPr="007B76DA">
        <w:rPr>
          <w:rFonts w:ascii="Arial Narrow" w:hAnsi="Arial Narrow"/>
          <w:sz w:val="20"/>
          <w:szCs w:val="20"/>
        </w:rPr>
        <w:t>67.5% of all students (211/313 students) were judged as writing within/at and above the expected level.</w:t>
      </w:r>
      <w:r w:rsidRPr="007B76DA">
        <w:rPr>
          <w:rFonts w:ascii="Arial Narrow" w:hAnsi="Arial Narrow" w:cs="Arial"/>
          <w:sz w:val="20"/>
          <w:szCs w:val="20"/>
        </w:rPr>
        <w:t xml:space="preserve"> </w:t>
      </w:r>
    </w:p>
    <w:p w:rsidR="002E3E03" w:rsidRPr="007B76DA" w:rsidRDefault="002E3E03" w:rsidP="0044562E">
      <w:pPr>
        <w:pStyle w:val="ListParagraph"/>
        <w:numPr>
          <w:ilvl w:val="0"/>
          <w:numId w:val="17"/>
        </w:numPr>
        <w:rPr>
          <w:rFonts w:ascii="Arial Narrow" w:hAnsi="Arial Narrow"/>
          <w:sz w:val="20"/>
          <w:szCs w:val="20"/>
        </w:rPr>
      </w:pPr>
      <w:r w:rsidRPr="007B76DA">
        <w:rPr>
          <w:rFonts w:ascii="Arial Narrow" w:hAnsi="Arial Narrow"/>
          <w:sz w:val="20"/>
          <w:szCs w:val="20"/>
        </w:rPr>
        <w:t xml:space="preserve">59.4% Boys (86/145 students) were judged as writing within/at and above the expected level. </w:t>
      </w:r>
    </w:p>
    <w:p w:rsidR="007B76DA" w:rsidRDefault="002E3E03" w:rsidP="0044562E">
      <w:pPr>
        <w:pStyle w:val="ListParagraph"/>
        <w:numPr>
          <w:ilvl w:val="0"/>
          <w:numId w:val="17"/>
        </w:numPr>
        <w:rPr>
          <w:rFonts w:ascii="Arial Narrow" w:hAnsi="Arial Narrow" w:cs="Arial"/>
          <w:sz w:val="20"/>
          <w:szCs w:val="20"/>
        </w:rPr>
      </w:pPr>
      <w:r w:rsidRPr="007B76DA">
        <w:rPr>
          <w:rFonts w:ascii="Arial Narrow" w:hAnsi="Arial Narrow" w:cs="Arial"/>
          <w:sz w:val="20"/>
          <w:szCs w:val="20"/>
        </w:rPr>
        <w:t xml:space="preserve">74.5% </w:t>
      </w:r>
      <w:r w:rsidRPr="007B76DA">
        <w:rPr>
          <w:rFonts w:ascii="Arial Narrow" w:hAnsi="Arial Narrow"/>
          <w:sz w:val="20"/>
          <w:szCs w:val="20"/>
        </w:rPr>
        <w:t>Girls (125/168 students) were judged to be writing within/at or above the expected level.</w:t>
      </w:r>
      <w:r w:rsidRPr="007B76DA">
        <w:rPr>
          <w:rFonts w:ascii="Arial Narrow" w:hAnsi="Arial Narrow" w:cs="Arial"/>
          <w:sz w:val="20"/>
          <w:szCs w:val="20"/>
        </w:rPr>
        <w:t xml:space="preserve"> </w:t>
      </w:r>
    </w:p>
    <w:p w:rsidR="002E3E03" w:rsidRPr="007B76DA" w:rsidRDefault="002E3E03" w:rsidP="0044562E">
      <w:pPr>
        <w:pStyle w:val="ListParagraph"/>
        <w:numPr>
          <w:ilvl w:val="0"/>
          <w:numId w:val="17"/>
        </w:numPr>
        <w:rPr>
          <w:rFonts w:ascii="Arial Narrow" w:hAnsi="Arial Narrow" w:cs="Arial"/>
          <w:sz w:val="20"/>
          <w:szCs w:val="20"/>
        </w:rPr>
      </w:pPr>
      <w:r w:rsidRPr="007B76DA">
        <w:rPr>
          <w:rFonts w:ascii="Arial Narrow" w:hAnsi="Arial Narrow"/>
          <w:sz w:val="20"/>
          <w:szCs w:val="20"/>
        </w:rPr>
        <w:t xml:space="preserve">53.2% Māori (17/32 students) were judged to be writing within/at and above the expected level. </w:t>
      </w:r>
    </w:p>
    <w:p w:rsidR="00DF63A2" w:rsidRPr="007B76DA" w:rsidRDefault="002E3E03" w:rsidP="0044562E">
      <w:pPr>
        <w:pStyle w:val="ListParagraph"/>
        <w:numPr>
          <w:ilvl w:val="0"/>
          <w:numId w:val="17"/>
        </w:numPr>
        <w:rPr>
          <w:rFonts w:ascii="Arial Narrow" w:hAnsi="Arial Narrow"/>
          <w:sz w:val="20"/>
          <w:szCs w:val="20"/>
          <w:lang w:val="en-NZ"/>
        </w:rPr>
      </w:pPr>
      <w:r w:rsidRPr="007B76DA">
        <w:rPr>
          <w:rFonts w:ascii="Arial Narrow" w:hAnsi="Arial Narrow" w:cs="Arial"/>
          <w:sz w:val="20"/>
          <w:szCs w:val="20"/>
        </w:rPr>
        <w:t xml:space="preserve">70% Pasifika (16/23 students) were judged to be writing within/at the expected level. </w:t>
      </w:r>
    </w:p>
    <w:p w:rsidR="007B76DA" w:rsidRPr="007B76DA" w:rsidRDefault="007B76DA" w:rsidP="007B76DA">
      <w:pPr>
        <w:pStyle w:val="ListParagraph"/>
        <w:ind w:left="862"/>
        <w:rPr>
          <w:rFonts w:ascii="Arial Narrow" w:hAnsi="Arial Narrow"/>
          <w:sz w:val="10"/>
          <w:szCs w:val="10"/>
          <w:lang w:val="en-NZ"/>
        </w:rPr>
      </w:pPr>
    </w:p>
    <w:p w:rsidR="0066767E" w:rsidRDefault="0066767E" w:rsidP="00694B3E">
      <w:pPr>
        <w:rPr>
          <w:rFonts w:ascii="Arial Narrow" w:hAnsi="Arial Narrow"/>
          <w:color w:val="00B050"/>
          <w:sz w:val="20"/>
          <w:szCs w:val="20"/>
        </w:rPr>
      </w:pPr>
      <w:r w:rsidRPr="0066767E">
        <w:rPr>
          <w:rFonts w:ascii="Arial Narrow" w:hAnsi="Arial Narrow"/>
          <w:color w:val="00B050"/>
          <w:sz w:val="20"/>
          <w:szCs w:val="20"/>
        </w:rPr>
        <w:t>In t</w:t>
      </w:r>
      <w:r w:rsidR="00DF63A2" w:rsidRPr="0066767E">
        <w:rPr>
          <w:rFonts w:ascii="Arial Narrow" w:hAnsi="Arial Narrow"/>
          <w:color w:val="00B050"/>
          <w:sz w:val="20"/>
          <w:szCs w:val="20"/>
        </w:rPr>
        <w:t xml:space="preserve">he identified target group of </w:t>
      </w:r>
      <w:r w:rsidRPr="0066767E">
        <w:rPr>
          <w:rFonts w:ascii="Arial Narrow" w:hAnsi="Arial Narrow"/>
          <w:color w:val="00B050"/>
          <w:sz w:val="20"/>
          <w:szCs w:val="20"/>
        </w:rPr>
        <w:t xml:space="preserve">year 3 – 6 </w:t>
      </w:r>
      <w:r w:rsidR="00DF63A2" w:rsidRPr="0066767E">
        <w:rPr>
          <w:rFonts w:ascii="Arial Narrow" w:hAnsi="Arial Narrow"/>
          <w:color w:val="00B050"/>
          <w:sz w:val="20"/>
          <w:szCs w:val="20"/>
        </w:rPr>
        <w:t xml:space="preserve">Māori students </w:t>
      </w:r>
      <w:r w:rsidRPr="0066767E">
        <w:rPr>
          <w:rFonts w:ascii="Arial Narrow" w:hAnsi="Arial Narrow"/>
          <w:color w:val="00B050"/>
          <w:sz w:val="20"/>
          <w:szCs w:val="20"/>
        </w:rPr>
        <w:t xml:space="preserve">we aim to </w:t>
      </w:r>
      <w:r w:rsidR="00DF63A2" w:rsidRPr="0066767E">
        <w:rPr>
          <w:rFonts w:ascii="Arial Narrow" w:hAnsi="Arial Narrow"/>
          <w:color w:val="00B050"/>
          <w:sz w:val="20"/>
          <w:szCs w:val="20"/>
        </w:rPr>
        <w:t xml:space="preserve">accelerated </w:t>
      </w:r>
      <w:r w:rsidRPr="0066767E">
        <w:rPr>
          <w:rFonts w:ascii="Arial Narrow" w:eastAsia="MS Mincho" w:hAnsi="Arial Narrow" w:cs="Arial"/>
          <w:bCs/>
          <w:color w:val="00B050"/>
          <w:sz w:val="20"/>
          <w:szCs w:val="20"/>
          <w:lang w:eastAsia="ja-JP"/>
        </w:rPr>
        <w:t xml:space="preserve">5/8 (62%) </w:t>
      </w:r>
      <w:r w:rsidR="00DF63A2" w:rsidRPr="0066767E">
        <w:rPr>
          <w:rFonts w:ascii="Arial Narrow" w:hAnsi="Arial Narrow"/>
          <w:color w:val="00B050"/>
          <w:sz w:val="20"/>
          <w:szCs w:val="20"/>
        </w:rPr>
        <w:t>so that a greater number are achieving within/above the expected writing curriculum level by December 2020</w:t>
      </w:r>
      <w:r>
        <w:rPr>
          <w:rFonts w:ascii="Arial Narrow" w:hAnsi="Arial Narrow"/>
          <w:color w:val="00B050"/>
          <w:sz w:val="20"/>
          <w:szCs w:val="20"/>
        </w:rPr>
        <w:t xml:space="preserve">. </w:t>
      </w:r>
    </w:p>
    <w:p w:rsidR="0066767E" w:rsidRPr="002E3E03" w:rsidRDefault="00694B3E" w:rsidP="00694B3E">
      <w:pPr>
        <w:rPr>
          <w:rFonts w:ascii="Arial Narrow" w:hAnsi="Arial Narrow"/>
          <w:color w:val="00B050"/>
          <w:sz w:val="10"/>
          <w:szCs w:val="10"/>
        </w:rPr>
      </w:pPr>
      <w:r w:rsidRPr="0066767E">
        <w:rPr>
          <w:rFonts w:ascii="Arial Narrow" w:hAnsi="Arial Narrow"/>
          <w:color w:val="00B050"/>
          <w:sz w:val="20"/>
          <w:szCs w:val="20"/>
        </w:rPr>
        <w:t xml:space="preserve"> </w:t>
      </w:r>
    </w:p>
    <w:p w:rsidR="00DF63A2" w:rsidRPr="00DF63A2" w:rsidRDefault="0066767E" w:rsidP="0066767E">
      <w:pPr>
        <w:rPr>
          <w:rFonts w:ascii="Arial Narrow" w:eastAsia="MS Mincho" w:hAnsi="Arial Narrow" w:cs="Arial"/>
          <w:bCs/>
          <w:sz w:val="20"/>
          <w:szCs w:val="20"/>
          <w:lang w:eastAsia="ja-JP"/>
        </w:rPr>
      </w:pPr>
      <w:r>
        <w:rPr>
          <w:rFonts w:ascii="Arial Narrow" w:hAnsi="Arial Narrow"/>
          <w:sz w:val="20"/>
          <w:szCs w:val="20"/>
        </w:rPr>
        <w:t xml:space="preserve">This goal </w:t>
      </w:r>
      <w:r w:rsidR="00694B3E" w:rsidRPr="0066767E">
        <w:rPr>
          <w:rFonts w:ascii="Arial Narrow" w:hAnsi="Arial Narrow"/>
          <w:sz w:val="20"/>
          <w:szCs w:val="20"/>
        </w:rPr>
        <w:t xml:space="preserve">was </w:t>
      </w:r>
      <w:r w:rsidR="00694B3E" w:rsidRPr="00340C1B">
        <w:rPr>
          <w:rFonts w:ascii="Arial Narrow" w:hAnsi="Arial Narrow"/>
          <w:sz w:val="20"/>
          <w:szCs w:val="20"/>
          <w:u w:val="single"/>
        </w:rPr>
        <w:t>not met</w:t>
      </w:r>
      <w:r w:rsidRPr="0066767E">
        <w:rPr>
          <w:rFonts w:ascii="Arial Narrow" w:hAnsi="Arial Narrow"/>
          <w:sz w:val="20"/>
          <w:szCs w:val="20"/>
        </w:rPr>
        <w:t xml:space="preserve"> </w:t>
      </w:r>
      <w:r>
        <w:rPr>
          <w:rFonts w:ascii="Arial Narrow" w:hAnsi="Arial Narrow"/>
          <w:sz w:val="20"/>
          <w:szCs w:val="20"/>
        </w:rPr>
        <w:t xml:space="preserve">for </w:t>
      </w:r>
      <w:r w:rsidRPr="00AE6A4E">
        <w:rPr>
          <w:rFonts w:ascii="Arial Narrow" w:hAnsi="Arial Narrow"/>
          <w:sz w:val="20"/>
          <w:szCs w:val="20"/>
        </w:rPr>
        <w:t>Māori students</w:t>
      </w:r>
      <w:r>
        <w:rPr>
          <w:rFonts w:ascii="Arial Narrow" w:hAnsi="Arial Narrow"/>
          <w:sz w:val="20"/>
          <w:szCs w:val="20"/>
        </w:rPr>
        <w:t xml:space="preserve"> this year,</w:t>
      </w:r>
      <w:r w:rsidR="00694B3E" w:rsidRPr="0066767E">
        <w:rPr>
          <w:rFonts w:ascii="Arial Narrow" w:hAnsi="Arial Narrow"/>
          <w:sz w:val="20"/>
          <w:szCs w:val="20"/>
        </w:rPr>
        <w:t xml:space="preserve"> with one student leaving mid-year </w:t>
      </w:r>
      <w:r>
        <w:rPr>
          <w:rFonts w:ascii="Arial Narrow" w:hAnsi="Arial Narrow"/>
          <w:sz w:val="20"/>
          <w:szCs w:val="20"/>
        </w:rPr>
        <w:t xml:space="preserve">and </w:t>
      </w:r>
      <w:r w:rsidR="00694B3E" w:rsidRPr="0066767E">
        <w:rPr>
          <w:rFonts w:ascii="Arial Narrow" w:hAnsi="Arial Narrow"/>
          <w:sz w:val="20"/>
          <w:szCs w:val="20"/>
        </w:rPr>
        <w:t>2/7 students (</w:t>
      </w:r>
      <w:r>
        <w:rPr>
          <w:rFonts w:ascii="Arial Narrow" w:hAnsi="Arial Narrow"/>
          <w:sz w:val="20"/>
          <w:szCs w:val="20"/>
        </w:rPr>
        <w:t>28.6%</w:t>
      </w:r>
      <w:r w:rsidR="00694B3E" w:rsidRPr="0066767E">
        <w:rPr>
          <w:rFonts w:ascii="Arial Narrow" w:hAnsi="Arial Narrow"/>
          <w:sz w:val="20"/>
          <w:szCs w:val="20"/>
        </w:rPr>
        <w:t>) mov</w:t>
      </w:r>
      <w:r>
        <w:rPr>
          <w:rFonts w:ascii="Arial Narrow" w:hAnsi="Arial Narrow"/>
          <w:sz w:val="20"/>
          <w:szCs w:val="20"/>
        </w:rPr>
        <w:t>ing</w:t>
      </w:r>
      <w:r w:rsidR="00694B3E" w:rsidRPr="0066767E">
        <w:rPr>
          <w:rFonts w:ascii="Arial Narrow" w:hAnsi="Arial Narrow"/>
          <w:sz w:val="20"/>
          <w:szCs w:val="20"/>
        </w:rPr>
        <w:t xml:space="preserve"> to achieve at the level expected</w:t>
      </w:r>
      <w:r>
        <w:rPr>
          <w:rFonts w:ascii="Arial Narrow" w:hAnsi="Arial Narrow"/>
          <w:sz w:val="20"/>
          <w:szCs w:val="20"/>
        </w:rPr>
        <w:t xml:space="preserve"> by December</w:t>
      </w:r>
      <w:r w:rsidR="00694B3E" w:rsidRPr="0066767E">
        <w:rPr>
          <w:rFonts w:ascii="Arial Narrow" w:hAnsi="Arial Narrow"/>
          <w:sz w:val="20"/>
          <w:szCs w:val="20"/>
        </w:rPr>
        <w:t>.</w:t>
      </w:r>
      <w:r w:rsidR="00DF63A2">
        <w:rPr>
          <w:rFonts w:ascii="Arial Narrow" w:hAnsi="Arial Narrow"/>
          <w:sz w:val="20"/>
          <w:szCs w:val="20"/>
        </w:rPr>
        <w:t xml:space="preserve"> </w:t>
      </w:r>
    </w:p>
    <w:p w:rsidR="00A9674F" w:rsidRPr="00B52E7F" w:rsidRDefault="00A9674F" w:rsidP="0064149E">
      <w:pPr>
        <w:ind w:left="567"/>
        <w:jc w:val="center"/>
        <w:rPr>
          <w:rFonts w:ascii="Arial" w:hAnsi="Arial" w:cs="Arial"/>
          <w:b/>
          <w:sz w:val="16"/>
          <w:szCs w:val="16"/>
          <w:lang w:val="en-NZ"/>
        </w:rPr>
      </w:pPr>
    </w:p>
    <w:p w:rsidR="00DF63A2" w:rsidRPr="00AE6A4E" w:rsidRDefault="00DF63A2" w:rsidP="00DF63A2">
      <w:pPr>
        <w:ind w:left="1701" w:hanging="1134"/>
        <w:contextualSpacing/>
        <w:jc w:val="both"/>
        <w:rPr>
          <w:rFonts w:ascii="Arial Narrow" w:eastAsia="MS Mincho" w:hAnsi="Arial Narrow" w:cs="Arial"/>
          <w:bCs/>
          <w:sz w:val="20"/>
          <w:szCs w:val="20"/>
          <w:lang w:eastAsia="ja-JP"/>
        </w:rPr>
      </w:pPr>
      <w:r w:rsidRPr="00AE6A4E">
        <w:rPr>
          <w:rFonts w:ascii="Arial Narrow" w:hAnsi="Arial Narrow" w:cs="Arial"/>
          <w:b/>
          <w:color w:val="007E39"/>
        </w:rPr>
        <w:t>Target 4</w:t>
      </w:r>
      <w:r w:rsidRPr="00AE6A4E">
        <w:rPr>
          <w:rFonts w:ascii="Arial Narrow" w:hAnsi="Arial Narrow" w:cs="Arial"/>
          <w:b/>
        </w:rPr>
        <w:t xml:space="preserve"> – Reading</w:t>
      </w:r>
    </w:p>
    <w:p w:rsidR="00DF63A2" w:rsidRPr="00C6170B" w:rsidRDefault="00DF63A2" w:rsidP="00DF63A2">
      <w:pPr>
        <w:pBdr>
          <w:top w:val="single" w:sz="4" w:space="1" w:color="auto"/>
          <w:left w:val="single" w:sz="4" w:space="4" w:color="auto"/>
          <w:bottom w:val="single" w:sz="4" w:space="1" w:color="auto"/>
          <w:right w:val="single" w:sz="4" w:space="4" w:color="auto"/>
        </w:pBdr>
        <w:jc w:val="both"/>
        <w:rPr>
          <w:rFonts w:ascii="Arial Narrow" w:hAnsi="Arial Narrow" w:cs="Arial"/>
          <w:b/>
          <w:bCs/>
          <w:i/>
          <w:color w:val="FF0000"/>
          <w:sz w:val="20"/>
          <w:szCs w:val="20"/>
        </w:rPr>
      </w:pPr>
      <w:r w:rsidRPr="00AE6A4E">
        <w:rPr>
          <w:rFonts w:ascii="Arial Narrow" w:hAnsi="Arial Narrow" w:cs="Arial"/>
          <w:b/>
          <w:bCs/>
          <w:i/>
          <w:sz w:val="20"/>
          <w:szCs w:val="20"/>
        </w:rPr>
        <w:t>To continue to increase the percentage of students who are achieving within or above the appropriate curriculum level in reading by December 2020, especially in the identified target groups of Year 1 and Māori students</w:t>
      </w:r>
      <w:r w:rsidRPr="00C6170B">
        <w:rPr>
          <w:rFonts w:ascii="Arial Narrow" w:hAnsi="Arial Narrow" w:cs="Arial"/>
          <w:b/>
          <w:bCs/>
          <w:i/>
          <w:color w:val="FF0000"/>
          <w:sz w:val="20"/>
          <w:szCs w:val="20"/>
        </w:rPr>
        <w:t xml:space="preserve">. </w:t>
      </w:r>
    </w:p>
    <w:p w:rsidR="00DF63A2" w:rsidRPr="00C6170B" w:rsidRDefault="00DF63A2" w:rsidP="00DF63A2">
      <w:pPr>
        <w:ind w:left="567"/>
        <w:jc w:val="both"/>
        <w:rPr>
          <w:rFonts w:ascii="Arial Narrow" w:hAnsi="Arial Narrow" w:cs="Arial"/>
          <w:b/>
          <w:bCs/>
          <w:i/>
          <w:color w:val="FF0000"/>
          <w:sz w:val="10"/>
          <w:szCs w:val="10"/>
        </w:rPr>
      </w:pPr>
    </w:p>
    <w:p w:rsidR="00DF63A2" w:rsidRPr="0066767E" w:rsidRDefault="00DF63A2" w:rsidP="00DF63A2">
      <w:pPr>
        <w:rPr>
          <w:rFonts w:ascii="Arial Narrow" w:hAnsi="Arial Narrow"/>
          <w:color w:val="00B050"/>
          <w:sz w:val="20"/>
          <w:szCs w:val="20"/>
        </w:rPr>
      </w:pPr>
      <w:r w:rsidRPr="0066767E">
        <w:rPr>
          <w:rFonts w:ascii="Arial Narrow" w:hAnsi="Arial Narrow"/>
          <w:color w:val="00B050"/>
          <w:sz w:val="20"/>
          <w:szCs w:val="20"/>
        </w:rPr>
        <w:t>Students will continue to be accelerated to increase or maintain progress so all cohort groups have at least 80 - 85% students achieving within/above the expected reading curriculum level by December 2020 ie:- All Students, Boys, Girls, Māori and Pasifika</w:t>
      </w:r>
    </w:p>
    <w:p w:rsidR="00DF63A2" w:rsidRPr="0066767E" w:rsidRDefault="00DF63A2" w:rsidP="00DF63A2">
      <w:pPr>
        <w:ind w:left="720"/>
        <w:rPr>
          <w:rFonts w:ascii="Arial Narrow" w:hAnsi="Arial Narrow"/>
          <w:color w:val="00B050"/>
          <w:sz w:val="20"/>
          <w:szCs w:val="20"/>
        </w:rPr>
      </w:pPr>
    </w:p>
    <w:p w:rsidR="00DF63A2" w:rsidRPr="0066767E" w:rsidRDefault="00DF63A2" w:rsidP="00DF63A2">
      <w:pPr>
        <w:rPr>
          <w:rFonts w:ascii="Arial Narrow" w:hAnsi="Arial Narrow"/>
          <w:color w:val="00B050"/>
          <w:sz w:val="20"/>
          <w:szCs w:val="20"/>
        </w:rPr>
      </w:pPr>
      <w:r w:rsidRPr="0066767E">
        <w:rPr>
          <w:rFonts w:ascii="Arial Narrow" w:hAnsi="Arial Narrow"/>
          <w:color w:val="00B050"/>
          <w:sz w:val="20"/>
          <w:szCs w:val="20"/>
        </w:rPr>
        <w:t xml:space="preserve">The target this year is to move the 2019 Year 1 students achieving at 46.5% within/above the expected curriculum level in December 2019 to: </w:t>
      </w:r>
    </w:p>
    <w:p w:rsidR="00DF63A2" w:rsidRPr="0066767E" w:rsidRDefault="00DF63A2" w:rsidP="00D922A5">
      <w:pPr>
        <w:pStyle w:val="ListParagraph"/>
        <w:numPr>
          <w:ilvl w:val="0"/>
          <w:numId w:val="6"/>
        </w:numPr>
        <w:ind w:left="1233" w:firstLine="468"/>
        <w:rPr>
          <w:rFonts w:ascii="Arial Narrow" w:hAnsi="Arial Narrow"/>
          <w:color w:val="00B050"/>
          <w:sz w:val="20"/>
          <w:szCs w:val="20"/>
        </w:rPr>
      </w:pPr>
      <w:r w:rsidRPr="0066767E">
        <w:rPr>
          <w:rFonts w:ascii="Arial Narrow" w:hAnsi="Arial Narrow"/>
          <w:color w:val="00B050"/>
          <w:sz w:val="20"/>
          <w:szCs w:val="20"/>
        </w:rPr>
        <w:t>at least 80% achieving within/above the expected reading level as Year 2 students by December 2020:</w:t>
      </w:r>
    </w:p>
    <w:p w:rsidR="00DF63A2" w:rsidRPr="002E3E03" w:rsidRDefault="00DF63A2" w:rsidP="0066767E">
      <w:pPr>
        <w:ind w:left="1701"/>
        <w:contextualSpacing/>
        <w:jc w:val="both"/>
        <w:rPr>
          <w:rFonts w:ascii="Arial Narrow" w:hAnsi="Arial Narrow"/>
          <w:color w:val="00B050"/>
          <w:sz w:val="10"/>
          <w:szCs w:val="10"/>
        </w:rPr>
      </w:pPr>
    </w:p>
    <w:p w:rsidR="00DF63A2" w:rsidRPr="00395B52" w:rsidRDefault="00DF63A2" w:rsidP="00DF63A2">
      <w:pPr>
        <w:pStyle w:val="NoSpacing"/>
        <w:rPr>
          <w:rFonts w:ascii="Arial Narrow" w:hAnsi="Arial Narrow"/>
          <w:color w:val="FF0000"/>
          <w:sz w:val="20"/>
          <w:szCs w:val="20"/>
          <w:lang w:val="en-NZ"/>
        </w:rPr>
      </w:pPr>
      <w:r w:rsidRPr="00DF63A2">
        <w:rPr>
          <w:rFonts w:ascii="Arial Narrow" w:hAnsi="Arial Narrow"/>
          <w:sz w:val="20"/>
          <w:szCs w:val="20"/>
          <w:lang w:val="en-NZ"/>
        </w:rPr>
        <w:t xml:space="preserve">The </w:t>
      </w:r>
      <w:r>
        <w:rPr>
          <w:rFonts w:ascii="Arial Narrow" w:hAnsi="Arial Narrow"/>
          <w:sz w:val="20"/>
          <w:szCs w:val="20"/>
          <w:lang w:val="en-NZ"/>
        </w:rPr>
        <w:t>reading</w:t>
      </w:r>
      <w:r w:rsidRPr="00DF63A2">
        <w:rPr>
          <w:rFonts w:ascii="Arial Narrow" w:hAnsi="Arial Narrow"/>
          <w:sz w:val="20"/>
          <w:szCs w:val="20"/>
          <w:lang w:val="en-NZ"/>
        </w:rPr>
        <w:t xml:space="preserve"> target for </w:t>
      </w:r>
      <w:r w:rsidRPr="00DF63A2">
        <w:rPr>
          <w:rFonts w:ascii="Arial Narrow" w:hAnsi="Arial Narrow"/>
          <w:sz w:val="20"/>
          <w:szCs w:val="20"/>
        </w:rPr>
        <w:t xml:space="preserve">at least 80 - 85% of students to achieve at/within or above the expected </w:t>
      </w:r>
      <w:r>
        <w:rPr>
          <w:rFonts w:ascii="Arial Narrow" w:hAnsi="Arial Narrow"/>
          <w:sz w:val="20"/>
          <w:szCs w:val="20"/>
        </w:rPr>
        <w:t>reading</w:t>
      </w:r>
      <w:r w:rsidRPr="00DF63A2">
        <w:rPr>
          <w:rFonts w:ascii="Arial Narrow" w:hAnsi="Arial Narrow"/>
          <w:sz w:val="20"/>
          <w:szCs w:val="20"/>
        </w:rPr>
        <w:t xml:space="preserve"> curriculum level </w:t>
      </w:r>
      <w:r w:rsidRPr="00340C1B">
        <w:rPr>
          <w:rFonts w:ascii="Arial Narrow" w:hAnsi="Arial Narrow"/>
          <w:sz w:val="20"/>
          <w:szCs w:val="20"/>
          <w:u w:val="single"/>
        </w:rPr>
        <w:t>was achieved</w:t>
      </w:r>
      <w:r w:rsidRPr="00DF63A2">
        <w:rPr>
          <w:rFonts w:ascii="Arial Narrow" w:hAnsi="Arial Narrow"/>
          <w:sz w:val="20"/>
          <w:szCs w:val="20"/>
        </w:rPr>
        <w:t xml:space="preserve"> by </w:t>
      </w:r>
      <w:r w:rsidRPr="00694B3E">
        <w:rPr>
          <w:rFonts w:ascii="Arial Narrow" w:hAnsi="Arial Narrow"/>
          <w:sz w:val="20"/>
          <w:szCs w:val="20"/>
        </w:rPr>
        <w:t xml:space="preserve">all target groups </w:t>
      </w:r>
      <w:r w:rsidR="00694B3E" w:rsidRPr="00694B3E">
        <w:rPr>
          <w:rFonts w:ascii="Arial Narrow" w:hAnsi="Arial Narrow"/>
          <w:sz w:val="20"/>
          <w:szCs w:val="20"/>
        </w:rPr>
        <w:t xml:space="preserve">except </w:t>
      </w:r>
      <w:r w:rsidRPr="00694B3E">
        <w:rPr>
          <w:rFonts w:ascii="Arial Narrow" w:hAnsi="Arial Narrow"/>
          <w:sz w:val="20"/>
          <w:szCs w:val="20"/>
          <w:lang w:val="en-NZ"/>
        </w:rPr>
        <w:t>M</w:t>
      </w:r>
      <w:r w:rsidR="00694B3E" w:rsidRPr="00694B3E">
        <w:rPr>
          <w:rFonts w:ascii="Arial Narrow" w:hAnsi="Arial Narrow"/>
          <w:sz w:val="20"/>
          <w:szCs w:val="20"/>
          <w:lang w:val="en-NZ"/>
        </w:rPr>
        <w:t>ā</w:t>
      </w:r>
      <w:r w:rsidRPr="00694B3E">
        <w:rPr>
          <w:rFonts w:ascii="Arial Narrow" w:hAnsi="Arial Narrow"/>
          <w:sz w:val="20"/>
          <w:szCs w:val="20"/>
          <w:lang w:val="en-NZ"/>
        </w:rPr>
        <w:t xml:space="preserve">ori </w:t>
      </w:r>
      <w:r w:rsidR="00694B3E" w:rsidRPr="00694B3E">
        <w:rPr>
          <w:rFonts w:ascii="Arial Narrow" w:hAnsi="Arial Narrow"/>
          <w:sz w:val="20"/>
          <w:szCs w:val="20"/>
          <w:lang w:val="en-NZ"/>
        </w:rPr>
        <w:t>student cohort</w:t>
      </w:r>
      <w:r w:rsidRPr="00694B3E">
        <w:rPr>
          <w:rFonts w:ascii="Arial Narrow" w:hAnsi="Arial Narrow"/>
          <w:sz w:val="20"/>
          <w:szCs w:val="20"/>
        </w:rPr>
        <w:t xml:space="preserve"> </w:t>
      </w:r>
    </w:p>
    <w:p w:rsidR="00694B3E" w:rsidRDefault="00694B3E" w:rsidP="00D922A5">
      <w:pPr>
        <w:pStyle w:val="ListParagraph"/>
        <w:numPr>
          <w:ilvl w:val="0"/>
          <w:numId w:val="6"/>
        </w:numPr>
        <w:rPr>
          <w:rFonts w:ascii="Arial Narrow" w:hAnsi="Arial Narrow"/>
          <w:sz w:val="20"/>
          <w:szCs w:val="20"/>
        </w:rPr>
      </w:pPr>
      <w:r w:rsidRPr="00694B3E">
        <w:rPr>
          <w:rFonts w:ascii="Arial Narrow" w:hAnsi="Arial Narrow"/>
          <w:sz w:val="20"/>
          <w:szCs w:val="20"/>
        </w:rPr>
        <w:t xml:space="preserve">84.7% of all students (165/313 students) were reading within/at </w:t>
      </w:r>
      <w:r>
        <w:rPr>
          <w:rFonts w:ascii="Arial Narrow" w:hAnsi="Arial Narrow"/>
          <w:sz w:val="20"/>
          <w:szCs w:val="20"/>
        </w:rPr>
        <w:t>and above the expected level</w:t>
      </w:r>
    </w:p>
    <w:p w:rsidR="00694B3E" w:rsidRPr="00694B3E" w:rsidRDefault="00694B3E" w:rsidP="00D922A5">
      <w:pPr>
        <w:pStyle w:val="ListParagraph"/>
        <w:numPr>
          <w:ilvl w:val="0"/>
          <w:numId w:val="6"/>
        </w:numPr>
        <w:rPr>
          <w:rFonts w:ascii="Arial Narrow" w:hAnsi="Arial Narrow"/>
          <w:sz w:val="20"/>
          <w:szCs w:val="20"/>
        </w:rPr>
      </w:pPr>
      <w:r w:rsidRPr="00694B3E">
        <w:rPr>
          <w:rFonts w:ascii="Arial Narrow" w:hAnsi="Arial Narrow"/>
          <w:sz w:val="20"/>
          <w:szCs w:val="20"/>
        </w:rPr>
        <w:t xml:space="preserve">98% of Year 2 students (51/52 students) were reading within/at </w:t>
      </w:r>
      <w:r>
        <w:rPr>
          <w:rFonts w:ascii="Arial Narrow" w:hAnsi="Arial Narrow"/>
          <w:sz w:val="20"/>
          <w:szCs w:val="20"/>
        </w:rPr>
        <w:t xml:space="preserve">and above </w:t>
      </w:r>
      <w:r w:rsidRPr="00694B3E">
        <w:rPr>
          <w:rFonts w:ascii="Arial Narrow" w:hAnsi="Arial Narrow"/>
          <w:sz w:val="20"/>
          <w:szCs w:val="20"/>
        </w:rPr>
        <w:t>the expected level</w:t>
      </w:r>
    </w:p>
    <w:p w:rsidR="00694B3E" w:rsidRDefault="00694B3E" w:rsidP="00D922A5">
      <w:pPr>
        <w:pStyle w:val="ListParagraph"/>
        <w:numPr>
          <w:ilvl w:val="0"/>
          <w:numId w:val="6"/>
        </w:numPr>
        <w:rPr>
          <w:rFonts w:ascii="Arial Narrow" w:hAnsi="Arial Narrow"/>
          <w:sz w:val="20"/>
          <w:szCs w:val="20"/>
        </w:rPr>
      </w:pPr>
      <w:r>
        <w:rPr>
          <w:rFonts w:ascii="Arial Narrow" w:hAnsi="Arial Narrow"/>
          <w:sz w:val="20"/>
          <w:szCs w:val="20"/>
        </w:rPr>
        <w:t xml:space="preserve">81.4% Boys (118/145 students) were reading within/at and above the expected level </w:t>
      </w:r>
    </w:p>
    <w:p w:rsidR="00694B3E" w:rsidRDefault="00694B3E" w:rsidP="00D922A5">
      <w:pPr>
        <w:pStyle w:val="ListParagraph"/>
        <w:numPr>
          <w:ilvl w:val="0"/>
          <w:numId w:val="6"/>
        </w:numPr>
        <w:rPr>
          <w:rFonts w:ascii="Arial Narrow" w:hAnsi="Arial Narrow"/>
          <w:sz w:val="20"/>
          <w:szCs w:val="20"/>
        </w:rPr>
      </w:pPr>
      <w:r>
        <w:rPr>
          <w:rFonts w:ascii="Arial Narrow" w:hAnsi="Arial Narrow"/>
          <w:sz w:val="20"/>
          <w:szCs w:val="20"/>
        </w:rPr>
        <w:t xml:space="preserve">87.5% Girls (147/168 students) were reading within/at and above the expected level </w:t>
      </w:r>
    </w:p>
    <w:p w:rsidR="00694B3E" w:rsidRDefault="00694B3E" w:rsidP="00D922A5">
      <w:pPr>
        <w:pStyle w:val="ListParagraph"/>
        <w:numPr>
          <w:ilvl w:val="0"/>
          <w:numId w:val="6"/>
        </w:numPr>
        <w:rPr>
          <w:rFonts w:ascii="Arial Narrow" w:hAnsi="Arial Narrow"/>
          <w:sz w:val="20"/>
          <w:szCs w:val="20"/>
        </w:rPr>
      </w:pPr>
      <w:r>
        <w:rPr>
          <w:rFonts w:ascii="Arial Narrow" w:hAnsi="Arial Narrow"/>
          <w:sz w:val="20"/>
          <w:szCs w:val="20"/>
        </w:rPr>
        <w:t>75% Māori (24/32 students) were reading within/at and above the expected level</w:t>
      </w:r>
    </w:p>
    <w:p w:rsidR="00B52E7F" w:rsidRPr="00B52E7F" w:rsidRDefault="00B52E7F" w:rsidP="00B52E7F">
      <w:pPr>
        <w:rPr>
          <w:rFonts w:ascii="Arial Narrow" w:hAnsi="Arial Narrow"/>
          <w:sz w:val="20"/>
          <w:szCs w:val="20"/>
        </w:rPr>
      </w:pPr>
      <w:r>
        <w:rPr>
          <w:rFonts w:ascii="Arial Narrow" w:hAnsi="Arial Narrow"/>
          <w:sz w:val="20"/>
          <w:szCs w:val="20"/>
        </w:rPr>
        <w:lastRenderedPageBreak/>
        <w:t xml:space="preserve">This target </w:t>
      </w:r>
      <w:r w:rsidRPr="00340C1B">
        <w:rPr>
          <w:rFonts w:ascii="Arial Narrow" w:hAnsi="Arial Narrow"/>
          <w:sz w:val="20"/>
          <w:szCs w:val="20"/>
          <w:u w:val="single"/>
        </w:rPr>
        <w:t>was met</w:t>
      </w:r>
      <w:r>
        <w:rPr>
          <w:rFonts w:ascii="Arial Narrow" w:hAnsi="Arial Narrow"/>
          <w:sz w:val="20"/>
          <w:szCs w:val="20"/>
        </w:rPr>
        <w:t xml:space="preserve"> tor all cohorts</w:t>
      </w:r>
      <w:r w:rsidR="0015784E">
        <w:rPr>
          <w:rFonts w:ascii="Arial Narrow" w:hAnsi="Arial Narrow"/>
          <w:sz w:val="20"/>
          <w:szCs w:val="20"/>
        </w:rPr>
        <w:t xml:space="preserve">, </w:t>
      </w:r>
      <w:r w:rsidR="0015784E" w:rsidRPr="00340C1B">
        <w:rPr>
          <w:rFonts w:ascii="Arial Narrow" w:hAnsi="Arial Narrow"/>
          <w:sz w:val="20"/>
          <w:szCs w:val="20"/>
          <w:u w:val="single"/>
        </w:rPr>
        <w:t>excep</w:t>
      </w:r>
      <w:r w:rsidR="0015784E">
        <w:rPr>
          <w:rFonts w:ascii="Arial Narrow" w:hAnsi="Arial Narrow"/>
          <w:sz w:val="20"/>
          <w:szCs w:val="20"/>
        </w:rPr>
        <w:t>t for</w:t>
      </w:r>
      <w:r>
        <w:rPr>
          <w:rFonts w:ascii="Arial Narrow" w:hAnsi="Arial Narrow"/>
          <w:sz w:val="20"/>
          <w:szCs w:val="20"/>
        </w:rPr>
        <w:t xml:space="preserve"> the M</w:t>
      </w:r>
      <w:r w:rsidR="0015784E">
        <w:rPr>
          <w:rFonts w:ascii="Arial Narrow" w:hAnsi="Arial Narrow"/>
          <w:sz w:val="20"/>
          <w:szCs w:val="20"/>
        </w:rPr>
        <w:t>āori student</w:t>
      </w:r>
      <w:r>
        <w:rPr>
          <w:rFonts w:ascii="Arial Narrow" w:hAnsi="Arial Narrow"/>
          <w:sz w:val="20"/>
          <w:szCs w:val="20"/>
        </w:rPr>
        <w:t xml:space="preserve"> group. Year 2 students increase</w:t>
      </w:r>
      <w:r w:rsidR="0015784E">
        <w:rPr>
          <w:rFonts w:ascii="Arial Narrow" w:hAnsi="Arial Narrow"/>
          <w:sz w:val="20"/>
          <w:szCs w:val="20"/>
        </w:rPr>
        <w:t xml:space="preserve"> was</w:t>
      </w:r>
      <w:r>
        <w:rPr>
          <w:rFonts w:ascii="Arial Narrow" w:hAnsi="Arial Narrow"/>
          <w:sz w:val="20"/>
          <w:szCs w:val="20"/>
        </w:rPr>
        <w:t xml:space="preserve"> from 46.5% achieving </w:t>
      </w:r>
      <w:r w:rsidR="0015784E">
        <w:rPr>
          <w:rFonts w:ascii="Arial Narrow" w:hAnsi="Arial Narrow"/>
          <w:sz w:val="20"/>
          <w:szCs w:val="20"/>
        </w:rPr>
        <w:t xml:space="preserve">at/within </w:t>
      </w:r>
      <w:r>
        <w:rPr>
          <w:rFonts w:ascii="Arial Narrow" w:hAnsi="Arial Narrow"/>
          <w:sz w:val="20"/>
          <w:szCs w:val="20"/>
        </w:rPr>
        <w:t xml:space="preserve">as Year </w:t>
      </w:r>
      <w:r w:rsidR="0015784E">
        <w:rPr>
          <w:rFonts w:ascii="Arial Narrow" w:hAnsi="Arial Narrow"/>
          <w:sz w:val="20"/>
          <w:szCs w:val="20"/>
        </w:rPr>
        <w:t>1</w:t>
      </w:r>
      <w:r>
        <w:rPr>
          <w:rFonts w:ascii="Arial Narrow" w:hAnsi="Arial Narrow"/>
          <w:sz w:val="20"/>
          <w:szCs w:val="20"/>
        </w:rPr>
        <w:t xml:space="preserve"> in 2019 to 98% Year 2 students achieving as expected. </w:t>
      </w:r>
      <w:r w:rsidR="0015784E">
        <w:rPr>
          <w:rFonts w:ascii="Arial Narrow" w:hAnsi="Arial Narrow"/>
          <w:sz w:val="20"/>
          <w:szCs w:val="20"/>
        </w:rPr>
        <w:t xml:space="preserve"> </w:t>
      </w:r>
    </w:p>
    <w:p w:rsidR="0066767E" w:rsidRDefault="0066767E" w:rsidP="0066767E">
      <w:pPr>
        <w:rPr>
          <w:rFonts w:ascii="Arial Narrow" w:hAnsi="Arial Narrow"/>
          <w:color w:val="00B050"/>
          <w:sz w:val="20"/>
          <w:szCs w:val="20"/>
        </w:rPr>
      </w:pPr>
    </w:p>
    <w:p w:rsidR="0066767E" w:rsidRPr="0066767E" w:rsidRDefault="0066767E" w:rsidP="0066767E">
      <w:pPr>
        <w:rPr>
          <w:rFonts w:ascii="Arial Narrow" w:hAnsi="Arial Narrow"/>
          <w:color w:val="00B050"/>
          <w:sz w:val="20"/>
          <w:szCs w:val="20"/>
        </w:rPr>
      </w:pPr>
      <w:r w:rsidRPr="0066767E">
        <w:rPr>
          <w:rFonts w:ascii="Arial Narrow" w:hAnsi="Arial Narrow"/>
          <w:color w:val="00B050"/>
          <w:sz w:val="20"/>
          <w:szCs w:val="20"/>
        </w:rPr>
        <w:t xml:space="preserve">The identified target group Māori students will be accelerated so that a greater number are achieving within/above the expected reading curriculum level by December 2020. The target this year is to move at least: </w:t>
      </w:r>
    </w:p>
    <w:p w:rsidR="0066767E" w:rsidRPr="0066767E" w:rsidRDefault="00461CAE" w:rsidP="00D922A5">
      <w:pPr>
        <w:numPr>
          <w:ilvl w:val="0"/>
          <w:numId w:val="6"/>
        </w:numPr>
        <w:ind w:left="567" w:firstLine="1134"/>
        <w:contextualSpacing/>
        <w:jc w:val="both"/>
        <w:rPr>
          <w:rFonts w:ascii="Arial Narrow" w:hAnsi="Arial Narrow"/>
          <w:color w:val="00B050"/>
          <w:sz w:val="20"/>
          <w:szCs w:val="20"/>
        </w:rPr>
      </w:pPr>
      <w:r>
        <w:rPr>
          <w:rFonts w:ascii="Arial Narrow" w:eastAsia="MS Mincho" w:hAnsi="Arial Narrow" w:cs="Arial"/>
          <w:bCs/>
          <w:color w:val="00B050"/>
          <w:sz w:val="20"/>
          <w:szCs w:val="20"/>
          <w:lang w:eastAsia="ja-JP"/>
        </w:rPr>
        <w:t>5</w:t>
      </w:r>
      <w:r w:rsidR="0066767E" w:rsidRPr="0066767E">
        <w:rPr>
          <w:rFonts w:ascii="Arial Narrow" w:eastAsia="MS Mincho" w:hAnsi="Arial Narrow" w:cs="Arial"/>
          <w:bCs/>
          <w:color w:val="00B050"/>
          <w:sz w:val="20"/>
          <w:szCs w:val="20"/>
          <w:lang w:eastAsia="ja-JP"/>
        </w:rPr>
        <w:t>/</w:t>
      </w:r>
      <w:r>
        <w:rPr>
          <w:rFonts w:ascii="Arial Narrow" w:eastAsia="MS Mincho" w:hAnsi="Arial Narrow" w:cs="Arial"/>
          <w:bCs/>
          <w:color w:val="00B050"/>
          <w:sz w:val="20"/>
          <w:szCs w:val="20"/>
          <w:lang w:eastAsia="ja-JP"/>
        </w:rPr>
        <w:t>8</w:t>
      </w:r>
      <w:r w:rsidR="0066767E" w:rsidRPr="0066767E">
        <w:rPr>
          <w:rFonts w:ascii="Arial Narrow" w:eastAsia="MS Mincho" w:hAnsi="Arial Narrow" w:cs="Arial"/>
          <w:bCs/>
          <w:color w:val="00B050"/>
          <w:sz w:val="20"/>
          <w:szCs w:val="20"/>
          <w:lang w:eastAsia="ja-JP"/>
        </w:rPr>
        <w:t xml:space="preserve"> (62%) of identified </w:t>
      </w:r>
      <w:r w:rsidR="0066767E" w:rsidRPr="0066767E">
        <w:rPr>
          <w:rFonts w:ascii="Arial Narrow" w:hAnsi="Arial Narrow"/>
          <w:color w:val="00B050"/>
          <w:sz w:val="20"/>
          <w:szCs w:val="20"/>
        </w:rPr>
        <w:t xml:space="preserve">of Year 3- 6 Māori students </w:t>
      </w:r>
    </w:p>
    <w:p w:rsidR="00694B3E" w:rsidRPr="002E3E03" w:rsidRDefault="00694B3E" w:rsidP="00694B3E">
      <w:pPr>
        <w:pStyle w:val="ListParagraph"/>
        <w:ind w:left="1353"/>
        <w:rPr>
          <w:rFonts w:ascii="Arial Narrow" w:hAnsi="Arial Narrow"/>
          <w:sz w:val="10"/>
          <w:szCs w:val="10"/>
        </w:rPr>
      </w:pPr>
    </w:p>
    <w:p w:rsidR="00DF63A2" w:rsidRPr="00DF63A2" w:rsidRDefault="00DF63A2" w:rsidP="00DF63A2">
      <w:pPr>
        <w:contextualSpacing/>
        <w:jc w:val="both"/>
        <w:rPr>
          <w:rFonts w:ascii="Arial Narrow" w:eastAsia="MS Mincho" w:hAnsi="Arial Narrow" w:cs="Arial"/>
          <w:bCs/>
          <w:sz w:val="20"/>
          <w:szCs w:val="20"/>
          <w:lang w:eastAsia="ja-JP"/>
        </w:rPr>
      </w:pPr>
      <w:r>
        <w:rPr>
          <w:rFonts w:ascii="Arial Narrow" w:hAnsi="Arial Narrow"/>
          <w:sz w:val="20"/>
          <w:szCs w:val="20"/>
        </w:rPr>
        <w:t>With 2</w:t>
      </w:r>
      <w:r w:rsidR="00694B3E">
        <w:rPr>
          <w:rFonts w:ascii="Arial Narrow" w:hAnsi="Arial Narrow"/>
          <w:sz w:val="20"/>
          <w:szCs w:val="20"/>
        </w:rPr>
        <w:t>8.6</w:t>
      </w:r>
      <w:r>
        <w:rPr>
          <w:rFonts w:ascii="Arial Narrow" w:hAnsi="Arial Narrow"/>
          <w:sz w:val="20"/>
          <w:szCs w:val="20"/>
        </w:rPr>
        <w:t xml:space="preserve">% of identified target </w:t>
      </w:r>
      <w:r w:rsidRPr="00AE6A4E">
        <w:rPr>
          <w:rFonts w:ascii="Arial Narrow" w:hAnsi="Arial Narrow"/>
          <w:sz w:val="20"/>
          <w:szCs w:val="20"/>
        </w:rPr>
        <w:t xml:space="preserve">Māori </w:t>
      </w:r>
      <w:r>
        <w:rPr>
          <w:rFonts w:ascii="Arial Narrow" w:hAnsi="Arial Narrow"/>
          <w:sz w:val="20"/>
          <w:szCs w:val="20"/>
        </w:rPr>
        <w:t xml:space="preserve">students achieving within the expected reading level by December, the target to move five students </w:t>
      </w:r>
      <w:r w:rsidR="0066767E">
        <w:rPr>
          <w:rFonts w:ascii="Arial Narrow" w:hAnsi="Arial Narrow"/>
          <w:sz w:val="20"/>
          <w:szCs w:val="20"/>
        </w:rPr>
        <w:t xml:space="preserve">(62%) </w:t>
      </w:r>
      <w:r>
        <w:rPr>
          <w:rFonts w:ascii="Arial Narrow" w:hAnsi="Arial Narrow"/>
          <w:sz w:val="20"/>
          <w:szCs w:val="20"/>
        </w:rPr>
        <w:t xml:space="preserve">to achieve within/above the expected curriculum level was </w:t>
      </w:r>
      <w:r w:rsidRPr="00340C1B">
        <w:rPr>
          <w:rFonts w:ascii="Arial Narrow" w:hAnsi="Arial Narrow"/>
          <w:sz w:val="20"/>
          <w:szCs w:val="20"/>
          <w:u w:val="single"/>
        </w:rPr>
        <w:t>not met</w:t>
      </w:r>
      <w:r>
        <w:rPr>
          <w:rFonts w:ascii="Arial Narrow" w:hAnsi="Arial Narrow"/>
          <w:sz w:val="20"/>
          <w:szCs w:val="20"/>
        </w:rPr>
        <w:t xml:space="preserve"> for </w:t>
      </w:r>
      <w:r w:rsidRPr="00AE6A4E">
        <w:rPr>
          <w:rFonts w:ascii="Arial Narrow" w:hAnsi="Arial Narrow"/>
          <w:sz w:val="20"/>
          <w:szCs w:val="20"/>
        </w:rPr>
        <w:t>Māori students</w:t>
      </w:r>
      <w:r>
        <w:rPr>
          <w:rFonts w:ascii="Arial Narrow" w:hAnsi="Arial Narrow"/>
          <w:sz w:val="20"/>
          <w:szCs w:val="20"/>
        </w:rPr>
        <w:t xml:space="preserve"> this year.</w:t>
      </w:r>
    </w:p>
    <w:p w:rsidR="00DF63A2" w:rsidRDefault="00DF63A2" w:rsidP="00DF63A2">
      <w:pPr>
        <w:contextualSpacing/>
        <w:jc w:val="both"/>
        <w:rPr>
          <w:rFonts w:ascii="Arial Narrow" w:eastAsia="MS Mincho" w:hAnsi="Arial Narrow" w:cs="Arial"/>
          <w:bCs/>
          <w:sz w:val="20"/>
          <w:szCs w:val="20"/>
          <w:lang w:eastAsia="ja-JP"/>
        </w:rPr>
      </w:pPr>
    </w:p>
    <w:p w:rsidR="00DF63A2" w:rsidRPr="00AE6A4E" w:rsidRDefault="00DF63A2" w:rsidP="00DF63A2">
      <w:pPr>
        <w:contextualSpacing/>
        <w:jc w:val="both"/>
        <w:rPr>
          <w:rFonts w:ascii="Arial Narrow" w:hAnsi="Arial Narrow"/>
          <w:sz w:val="20"/>
          <w:szCs w:val="20"/>
        </w:rPr>
      </w:pPr>
    </w:p>
    <w:p w:rsidR="00DF63A2" w:rsidRPr="00AE6A4E" w:rsidRDefault="00DF63A2" w:rsidP="00DF63A2">
      <w:pPr>
        <w:ind w:left="1701"/>
        <w:contextualSpacing/>
        <w:jc w:val="both"/>
        <w:rPr>
          <w:rFonts w:ascii="Arial Narrow" w:eastAsia="MS Mincho" w:hAnsi="Arial Narrow" w:cs="Arial"/>
          <w:bCs/>
          <w:sz w:val="20"/>
          <w:szCs w:val="20"/>
          <w:lang w:eastAsia="ja-JP"/>
        </w:rPr>
      </w:pPr>
    </w:p>
    <w:p w:rsidR="00694B3E" w:rsidRPr="00C6170B" w:rsidRDefault="00694B3E" w:rsidP="00DF63A2">
      <w:pPr>
        <w:contextualSpacing/>
        <w:jc w:val="both"/>
        <w:rPr>
          <w:rFonts w:ascii="Arial Narrow" w:eastAsia="MS Mincho" w:hAnsi="Arial Narrow" w:cs="Arial"/>
          <w:bCs/>
          <w:color w:val="FF0000"/>
          <w:sz w:val="20"/>
          <w:szCs w:val="20"/>
          <w:lang w:eastAsia="ja-JP"/>
        </w:rPr>
      </w:pPr>
    </w:p>
    <w:p w:rsidR="00DF63A2" w:rsidRPr="00AE6A4E" w:rsidRDefault="00DF63A2" w:rsidP="00DF63A2">
      <w:pPr>
        <w:ind w:left="567"/>
        <w:jc w:val="both"/>
        <w:rPr>
          <w:rFonts w:ascii="Arial Narrow" w:hAnsi="Arial Narrow" w:cs="Arial"/>
          <w:b/>
        </w:rPr>
      </w:pPr>
      <w:r w:rsidRPr="007C6D73">
        <w:rPr>
          <w:rFonts w:ascii="Arial Narrow" w:hAnsi="Arial Narrow" w:cs="Arial"/>
          <w:b/>
          <w:color w:val="007E39"/>
        </w:rPr>
        <w:t xml:space="preserve">Target </w:t>
      </w:r>
      <w:r>
        <w:rPr>
          <w:rFonts w:ascii="Arial Narrow" w:hAnsi="Arial Narrow" w:cs="Arial"/>
          <w:b/>
          <w:color w:val="007E39"/>
        </w:rPr>
        <w:t>5</w:t>
      </w:r>
      <w:r w:rsidRPr="007C6D73">
        <w:rPr>
          <w:rFonts w:ascii="Arial Narrow" w:hAnsi="Arial Narrow" w:cs="Arial"/>
          <w:b/>
        </w:rPr>
        <w:t xml:space="preserve"> </w:t>
      </w:r>
      <w:r w:rsidRPr="00AE6A4E">
        <w:rPr>
          <w:rFonts w:ascii="Arial Narrow" w:hAnsi="Arial Narrow" w:cs="Arial"/>
          <w:b/>
        </w:rPr>
        <w:t>– Attendance</w:t>
      </w:r>
    </w:p>
    <w:p w:rsidR="00DF63A2" w:rsidRPr="00AE6A4E" w:rsidRDefault="00DF63A2" w:rsidP="00DF63A2">
      <w:pPr>
        <w:pBdr>
          <w:top w:val="single" w:sz="4" w:space="1" w:color="auto"/>
          <w:left w:val="single" w:sz="4" w:space="4" w:color="auto"/>
          <w:bottom w:val="single" w:sz="4" w:space="1" w:color="auto"/>
          <w:right w:val="single" w:sz="4" w:space="4" w:color="auto"/>
        </w:pBdr>
        <w:jc w:val="both"/>
        <w:rPr>
          <w:rFonts w:ascii="Arial Narrow" w:hAnsi="Arial Narrow" w:cs="Arial"/>
          <w:b/>
          <w:bCs/>
          <w:i/>
          <w:sz w:val="20"/>
          <w:szCs w:val="20"/>
        </w:rPr>
      </w:pPr>
      <w:r w:rsidRPr="00AE6A4E">
        <w:rPr>
          <w:rFonts w:ascii="Arial Narrow" w:hAnsi="Arial Narrow" w:cs="Arial"/>
          <w:b/>
          <w:bCs/>
          <w:i/>
          <w:sz w:val="20"/>
          <w:szCs w:val="20"/>
        </w:rPr>
        <w:t>To raise the percentage level of students who are attending school regularly to at least 90% - especially in the identified target groups of Year 1</w:t>
      </w:r>
      <w:r>
        <w:rPr>
          <w:rFonts w:ascii="Arial Narrow" w:hAnsi="Arial Narrow" w:cs="Arial"/>
          <w:b/>
          <w:bCs/>
          <w:i/>
          <w:sz w:val="20"/>
          <w:szCs w:val="20"/>
        </w:rPr>
        <w:t>,</w:t>
      </w:r>
      <w:r w:rsidRPr="00AE6A4E">
        <w:rPr>
          <w:rFonts w:ascii="Arial Narrow" w:hAnsi="Arial Narrow" w:cs="Arial"/>
          <w:b/>
          <w:bCs/>
          <w:i/>
          <w:sz w:val="20"/>
          <w:szCs w:val="20"/>
        </w:rPr>
        <w:t xml:space="preserve"> Year 2 </w:t>
      </w:r>
      <w:r>
        <w:rPr>
          <w:rFonts w:ascii="Arial Narrow" w:hAnsi="Arial Narrow" w:cs="Arial"/>
          <w:b/>
          <w:bCs/>
          <w:i/>
          <w:sz w:val="20"/>
          <w:szCs w:val="20"/>
        </w:rPr>
        <w:t xml:space="preserve">and Year 3 </w:t>
      </w:r>
      <w:r w:rsidRPr="00AE6A4E">
        <w:rPr>
          <w:rFonts w:ascii="Arial Narrow" w:hAnsi="Arial Narrow" w:cs="Arial"/>
          <w:b/>
          <w:bCs/>
          <w:i/>
          <w:sz w:val="20"/>
          <w:szCs w:val="20"/>
        </w:rPr>
        <w:t xml:space="preserve">students, Māori, and Pasifika. </w:t>
      </w:r>
    </w:p>
    <w:p w:rsidR="00DF63A2" w:rsidRPr="00AE6A4E" w:rsidRDefault="00DF63A2" w:rsidP="00DF63A2">
      <w:pPr>
        <w:ind w:left="567"/>
        <w:jc w:val="both"/>
        <w:rPr>
          <w:rFonts w:ascii="Arial Narrow" w:hAnsi="Arial Narrow" w:cs="Arial"/>
          <w:b/>
          <w:bCs/>
          <w:i/>
          <w:sz w:val="10"/>
          <w:szCs w:val="10"/>
        </w:rPr>
      </w:pPr>
    </w:p>
    <w:p w:rsidR="00DF63A2" w:rsidRPr="001C252B" w:rsidRDefault="00DF63A2" w:rsidP="00DF63A2">
      <w:pPr>
        <w:rPr>
          <w:rFonts w:ascii="Arial Narrow" w:hAnsi="Arial Narrow"/>
          <w:color w:val="00B050"/>
          <w:sz w:val="20"/>
          <w:szCs w:val="20"/>
        </w:rPr>
      </w:pPr>
      <w:r w:rsidRPr="001C252B">
        <w:rPr>
          <w:rFonts w:ascii="Arial Narrow" w:hAnsi="Arial Narrow"/>
          <w:color w:val="00B050"/>
          <w:sz w:val="20"/>
          <w:szCs w:val="20"/>
        </w:rPr>
        <w:t xml:space="preserve">The target this year is to have all </w:t>
      </w:r>
      <w:r w:rsidR="00C848AC">
        <w:rPr>
          <w:rFonts w:ascii="Arial Narrow" w:hAnsi="Arial Narrow"/>
          <w:color w:val="00B050"/>
          <w:sz w:val="20"/>
          <w:szCs w:val="20"/>
        </w:rPr>
        <w:t>y</w:t>
      </w:r>
      <w:r w:rsidRPr="001C252B">
        <w:rPr>
          <w:rFonts w:ascii="Arial Narrow" w:hAnsi="Arial Narrow"/>
          <w:color w:val="00B050"/>
          <w:sz w:val="20"/>
          <w:szCs w:val="20"/>
        </w:rPr>
        <w:t>ear group cohorts to be attending at least 90% by December 2020:</w:t>
      </w:r>
    </w:p>
    <w:p w:rsidR="00DF63A2" w:rsidRPr="001C252B" w:rsidRDefault="00DF63A2" w:rsidP="00DF63A2">
      <w:pPr>
        <w:rPr>
          <w:rFonts w:ascii="Arial Narrow" w:hAnsi="Arial Narrow"/>
          <w:color w:val="00B050"/>
          <w:sz w:val="20"/>
          <w:szCs w:val="20"/>
        </w:rPr>
      </w:pPr>
    </w:p>
    <w:p w:rsidR="00DF63A2" w:rsidRPr="001C252B" w:rsidRDefault="00DF63A2" w:rsidP="00DF63A2">
      <w:pPr>
        <w:rPr>
          <w:rFonts w:ascii="Arial Narrow" w:hAnsi="Arial Narrow"/>
          <w:color w:val="00B050"/>
          <w:sz w:val="20"/>
          <w:szCs w:val="20"/>
        </w:rPr>
      </w:pPr>
      <w:r w:rsidRPr="001C252B">
        <w:rPr>
          <w:rFonts w:ascii="Arial Narrow" w:hAnsi="Arial Narrow"/>
          <w:color w:val="00B050"/>
          <w:sz w:val="20"/>
          <w:szCs w:val="20"/>
        </w:rPr>
        <w:t xml:space="preserve">These cohort groups will have an attendance rate of at least 90% by December 2020. </w:t>
      </w:r>
    </w:p>
    <w:p w:rsidR="00DF63A2" w:rsidRPr="001C252B" w:rsidRDefault="00DF63A2" w:rsidP="00D922A5">
      <w:pPr>
        <w:numPr>
          <w:ilvl w:val="0"/>
          <w:numId w:val="6"/>
        </w:numPr>
        <w:ind w:left="567" w:firstLine="1134"/>
        <w:contextualSpacing/>
        <w:jc w:val="both"/>
        <w:rPr>
          <w:rFonts w:ascii="Arial Narrow" w:eastAsia="MS Mincho" w:hAnsi="Arial Narrow" w:cs="Arial"/>
          <w:bCs/>
          <w:color w:val="00B050"/>
          <w:sz w:val="20"/>
          <w:szCs w:val="20"/>
          <w:lang w:eastAsia="ja-JP"/>
        </w:rPr>
      </w:pPr>
      <w:r w:rsidRPr="001C252B">
        <w:rPr>
          <w:rFonts w:ascii="Arial Narrow" w:eastAsia="MS Mincho" w:hAnsi="Arial Narrow" w:cs="Arial"/>
          <w:bCs/>
          <w:color w:val="00B050"/>
          <w:sz w:val="20"/>
          <w:szCs w:val="20"/>
          <w:lang w:eastAsia="ja-JP"/>
        </w:rPr>
        <w:t>At least 90% attendance for Year 1 students in 2020</w:t>
      </w:r>
    </w:p>
    <w:p w:rsidR="00DF63A2" w:rsidRPr="001C252B" w:rsidRDefault="00DF63A2" w:rsidP="00D922A5">
      <w:pPr>
        <w:numPr>
          <w:ilvl w:val="0"/>
          <w:numId w:val="6"/>
        </w:numPr>
        <w:ind w:left="567" w:firstLine="1134"/>
        <w:contextualSpacing/>
        <w:jc w:val="both"/>
        <w:rPr>
          <w:rFonts w:ascii="Arial Narrow" w:eastAsia="MS Mincho" w:hAnsi="Arial Narrow" w:cs="Arial"/>
          <w:bCs/>
          <w:color w:val="00B050"/>
          <w:sz w:val="20"/>
          <w:szCs w:val="20"/>
          <w:lang w:eastAsia="ja-JP"/>
        </w:rPr>
      </w:pPr>
      <w:r w:rsidRPr="001C252B">
        <w:rPr>
          <w:rFonts w:ascii="Arial Narrow" w:eastAsia="MS Mincho" w:hAnsi="Arial Narrow" w:cs="Arial"/>
          <w:bCs/>
          <w:color w:val="00B050"/>
          <w:sz w:val="20"/>
          <w:szCs w:val="20"/>
          <w:lang w:eastAsia="ja-JP"/>
        </w:rPr>
        <w:t>85.5% attendance for Year 1 students in 2019 to at least 90% attendance as Year 2 students</w:t>
      </w:r>
    </w:p>
    <w:p w:rsidR="00DF63A2" w:rsidRPr="001C252B" w:rsidRDefault="00DF63A2" w:rsidP="00D922A5">
      <w:pPr>
        <w:numPr>
          <w:ilvl w:val="0"/>
          <w:numId w:val="6"/>
        </w:numPr>
        <w:ind w:left="567" w:firstLine="1134"/>
        <w:contextualSpacing/>
        <w:jc w:val="both"/>
        <w:rPr>
          <w:rFonts w:ascii="Arial Narrow" w:eastAsia="MS Mincho" w:hAnsi="Arial Narrow" w:cs="Arial"/>
          <w:bCs/>
          <w:color w:val="00B050"/>
          <w:sz w:val="20"/>
          <w:szCs w:val="20"/>
          <w:lang w:eastAsia="ja-JP"/>
        </w:rPr>
      </w:pPr>
      <w:r w:rsidRPr="001C252B">
        <w:rPr>
          <w:rFonts w:ascii="Arial Narrow" w:eastAsia="MS Mincho" w:hAnsi="Arial Narrow" w:cs="Arial"/>
          <w:bCs/>
          <w:color w:val="00B050"/>
          <w:sz w:val="20"/>
          <w:szCs w:val="20"/>
          <w:lang w:eastAsia="ja-JP"/>
        </w:rPr>
        <w:t>88% attendance for Year 2 students in 2019 to at least 90% as Year 3 students</w:t>
      </w:r>
    </w:p>
    <w:p w:rsidR="00DF63A2" w:rsidRPr="001C252B" w:rsidRDefault="00DF63A2" w:rsidP="00D922A5">
      <w:pPr>
        <w:numPr>
          <w:ilvl w:val="0"/>
          <w:numId w:val="6"/>
        </w:numPr>
        <w:ind w:left="567" w:firstLine="1134"/>
        <w:contextualSpacing/>
        <w:jc w:val="both"/>
        <w:rPr>
          <w:rFonts w:ascii="Arial Narrow" w:eastAsia="MS Mincho" w:hAnsi="Arial Narrow" w:cs="Arial"/>
          <w:bCs/>
          <w:color w:val="00B050"/>
          <w:sz w:val="20"/>
          <w:szCs w:val="20"/>
          <w:lang w:eastAsia="ja-JP"/>
        </w:rPr>
      </w:pPr>
      <w:r w:rsidRPr="001C252B">
        <w:rPr>
          <w:rFonts w:ascii="Arial Narrow" w:eastAsia="MS Mincho" w:hAnsi="Arial Narrow" w:cs="Arial"/>
          <w:bCs/>
          <w:color w:val="00B050"/>
          <w:sz w:val="20"/>
          <w:szCs w:val="20"/>
          <w:lang w:eastAsia="ja-JP"/>
        </w:rPr>
        <w:t>87.6% attendance for Pasifika in 2019 to at least 90% attendance</w:t>
      </w:r>
    </w:p>
    <w:p w:rsidR="00DF63A2" w:rsidRPr="001C252B" w:rsidRDefault="00DF63A2" w:rsidP="00D922A5">
      <w:pPr>
        <w:numPr>
          <w:ilvl w:val="0"/>
          <w:numId w:val="6"/>
        </w:numPr>
        <w:ind w:left="567" w:firstLine="1134"/>
        <w:contextualSpacing/>
        <w:jc w:val="both"/>
        <w:rPr>
          <w:rFonts w:ascii="Arial Narrow" w:eastAsia="MS Mincho" w:hAnsi="Arial Narrow" w:cs="Arial"/>
          <w:bCs/>
          <w:color w:val="00B050"/>
          <w:sz w:val="20"/>
          <w:szCs w:val="20"/>
          <w:lang w:eastAsia="ja-JP"/>
        </w:rPr>
      </w:pPr>
      <w:r w:rsidRPr="001C252B">
        <w:rPr>
          <w:rFonts w:ascii="Arial Narrow" w:eastAsia="MS Mincho" w:hAnsi="Arial Narrow" w:cs="Arial"/>
          <w:bCs/>
          <w:color w:val="00B050"/>
          <w:sz w:val="20"/>
          <w:szCs w:val="20"/>
          <w:lang w:eastAsia="ja-JP"/>
        </w:rPr>
        <w:t>89% attendance for Maori in 2019 to at least 90% attendance</w:t>
      </w:r>
    </w:p>
    <w:p w:rsidR="00DF63A2" w:rsidRDefault="00DF63A2" w:rsidP="00DF63A2">
      <w:pPr>
        <w:contextualSpacing/>
        <w:jc w:val="both"/>
        <w:rPr>
          <w:rFonts w:ascii="Arial Narrow" w:eastAsia="MS Mincho" w:hAnsi="Arial Narrow" w:cs="Arial"/>
          <w:bCs/>
          <w:sz w:val="20"/>
          <w:szCs w:val="20"/>
          <w:lang w:eastAsia="ja-JP"/>
        </w:rPr>
      </w:pPr>
    </w:p>
    <w:p w:rsidR="00C51D55" w:rsidRDefault="00DF63A2" w:rsidP="00DF63A2">
      <w:pPr>
        <w:rPr>
          <w:rFonts w:ascii="Arial" w:hAnsi="Arial" w:cs="Arial"/>
          <w:b/>
          <w:sz w:val="28"/>
          <w:szCs w:val="28"/>
          <w:lang w:val="en-NZ"/>
        </w:rPr>
      </w:pPr>
      <w:r>
        <w:rPr>
          <w:rFonts w:ascii="Arial Narrow" w:eastAsia="MS Mincho" w:hAnsi="Arial Narrow" w:cs="Arial"/>
          <w:bCs/>
          <w:sz w:val="20"/>
          <w:szCs w:val="20"/>
          <w:lang w:eastAsia="ja-JP"/>
        </w:rPr>
        <w:t>Due to COVID-19 disruptions to school</w:t>
      </w:r>
      <w:r w:rsidR="00E57C35">
        <w:rPr>
          <w:rFonts w:ascii="Arial Narrow" w:eastAsia="MS Mincho" w:hAnsi="Arial Narrow" w:cs="Arial"/>
          <w:bCs/>
          <w:sz w:val="20"/>
          <w:szCs w:val="20"/>
          <w:lang w:eastAsia="ja-JP"/>
        </w:rPr>
        <w:t xml:space="preserve">, </w:t>
      </w:r>
      <w:r>
        <w:rPr>
          <w:rFonts w:ascii="Arial Narrow" w:eastAsia="MS Mincho" w:hAnsi="Arial Narrow" w:cs="Arial"/>
          <w:bCs/>
          <w:sz w:val="20"/>
          <w:szCs w:val="20"/>
          <w:lang w:eastAsia="ja-JP"/>
        </w:rPr>
        <w:t>th</w:t>
      </w:r>
      <w:r w:rsidR="00E57C35">
        <w:rPr>
          <w:rFonts w:ascii="Arial Narrow" w:eastAsia="MS Mincho" w:hAnsi="Arial Narrow" w:cs="Arial"/>
          <w:bCs/>
          <w:sz w:val="20"/>
          <w:szCs w:val="20"/>
          <w:lang w:eastAsia="ja-JP"/>
        </w:rPr>
        <w:t xml:space="preserve">is target </w:t>
      </w:r>
      <w:r>
        <w:rPr>
          <w:rFonts w:ascii="Arial Narrow" w:eastAsia="MS Mincho" w:hAnsi="Arial Narrow" w:cs="Arial"/>
          <w:bCs/>
          <w:sz w:val="20"/>
          <w:szCs w:val="20"/>
          <w:lang w:eastAsia="ja-JP"/>
        </w:rPr>
        <w:t xml:space="preserve">is not </w:t>
      </w:r>
      <w:r w:rsidR="00E57C35">
        <w:rPr>
          <w:rFonts w:ascii="Arial Narrow" w:eastAsia="MS Mincho" w:hAnsi="Arial Narrow" w:cs="Arial"/>
          <w:bCs/>
          <w:sz w:val="20"/>
          <w:szCs w:val="20"/>
          <w:lang w:eastAsia="ja-JP"/>
        </w:rPr>
        <w:t xml:space="preserve">being </w:t>
      </w:r>
      <w:r>
        <w:rPr>
          <w:rFonts w:ascii="Arial Narrow" w:eastAsia="MS Mincho" w:hAnsi="Arial Narrow" w:cs="Arial"/>
          <w:bCs/>
          <w:sz w:val="20"/>
          <w:szCs w:val="20"/>
          <w:lang w:eastAsia="ja-JP"/>
        </w:rPr>
        <w:t>report</w:t>
      </w:r>
      <w:r w:rsidR="00E57C35">
        <w:rPr>
          <w:rFonts w:ascii="Arial Narrow" w:eastAsia="MS Mincho" w:hAnsi="Arial Narrow" w:cs="Arial"/>
          <w:bCs/>
          <w:sz w:val="20"/>
          <w:szCs w:val="20"/>
          <w:lang w:eastAsia="ja-JP"/>
        </w:rPr>
        <w:t>ed</w:t>
      </w:r>
      <w:r>
        <w:rPr>
          <w:rFonts w:ascii="Arial Narrow" w:eastAsia="MS Mincho" w:hAnsi="Arial Narrow" w:cs="Arial"/>
          <w:bCs/>
          <w:sz w:val="20"/>
          <w:szCs w:val="20"/>
          <w:lang w:eastAsia="ja-JP"/>
        </w:rPr>
        <w:t xml:space="preserve"> on in 2021. </w:t>
      </w:r>
      <w:r w:rsidR="00E57C35">
        <w:rPr>
          <w:rFonts w:ascii="Arial Narrow" w:eastAsia="MS Mincho" w:hAnsi="Arial Narrow" w:cs="Arial"/>
          <w:bCs/>
          <w:sz w:val="20"/>
          <w:szCs w:val="20"/>
          <w:lang w:eastAsia="ja-JP"/>
        </w:rPr>
        <w:t>Factors resulting from COVID-19 impacted significantly on a large number of student’s ability to attend and work on the school site this year, including t</w:t>
      </w:r>
      <w:r>
        <w:rPr>
          <w:rFonts w:ascii="Arial Narrow" w:eastAsia="MS Mincho" w:hAnsi="Arial Narrow" w:cs="Arial"/>
          <w:bCs/>
          <w:sz w:val="20"/>
          <w:szCs w:val="20"/>
          <w:lang w:eastAsia="ja-JP"/>
        </w:rPr>
        <w:t xml:space="preserve">he lock-down period, individual student’s special health/wellbeing needs and a number of students </w:t>
      </w:r>
      <w:r w:rsidR="00E57C35">
        <w:rPr>
          <w:rFonts w:ascii="Arial Narrow" w:eastAsia="MS Mincho" w:hAnsi="Arial Narrow" w:cs="Arial"/>
          <w:bCs/>
          <w:sz w:val="20"/>
          <w:szCs w:val="20"/>
          <w:lang w:eastAsia="ja-JP"/>
        </w:rPr>
        <w:t>b</w:t>
      </w:r>
      <w:r>
        <w:rPr>
          <w:rFonts w:ascii="Arial Narrow" w:eastAsia="MS Mincho" w:hAnsi="Arial Narrow" w:cs="Arial"/>
          <w:bCs/>
          <w:sz w:val="20"/>
          <w:szCs w:val="20"/>
          <w:lang w:eastAsia="ja-JP"/>
        </w:rPr>
        <w:t>e</w:t>
      </w:r>
      <w:r w:rsidR="00E57C35">
        <w:rPr>
          <w:rFonts w:ascii="Arial Narrow" w:eastAsia="MS Mincho" w:hAnsi="Arial Narrow" w:cs="Arial"/>
          <w:bCs/>
          <w:sz w:val="20"/>
          <w:szCs w:val="20"/>
          <w:lang w:eastAsia="ja-JP"/>
        </w:rPr>
        <w:t>ing</w:t>
      </w:r>
      <w:r>
        <w:rPr>
          <w:rFonts w:ascii="Arial Narrow" w:eastAsia="MS Mincho" w:hAnsi="Arial Narrow" w:cs="Arial"/>
          <w:bCs/>
          <w:sz w:val="20"/>
          <w:szCs w:val="20"/>
          <w:lang w:eastAsia="ja-JP"/>
        </w:rPr>
        <w:t xml:space="preserve"> stranded overseas for several months</w:t>
      </w:r>
      <w:r w:rsidR="00E57C35">
        <w:rPr>
          <w:rFonts w:ascii="Arial Narrow" w:eastAsia="MS Mincho" w:hAnsi="Arial Narrow" w:cs="Arial"/>
          <w:bCs/>
          <w:sz w:val="20"/>
          <w:szCs w:val="20"/>
          <w:lang w:eastAsia="ja-JP"/>
        </w:rPr>
        <w:t>.</w:t>
      </w:r>
      <w:r>
        <w:rPr>
          <w:rFonts w:ascii="Arial Narrow" w:eastAsia="MS Mincho" w:hAnsi="Arial Narrow" w:cs="Arial"/>
          <w:bCs/>
          <w:sz w:val="20"/>
          <w:szCs w:val="20"/>
          <w:lang w:eastAsia="ja-JP"/>
        </w:rPr>
        <w:t xml:space="preserve"> </w:t>
      </w:r>
    </w:p>
    <w:p w:rsidR="00C51D55" w:rsidRDefault="00C51D55" w:rsidP="00DF63A2">
      <w:pPr>
        <w:jc w:val="center"/>
        <w:rPr>
          <w:rFonts w:ascii="Arial" w:hAnsi="Arial" w:cs="Arial"/>
          <w:b/>
          <w:sz w:val="28"/>
          <w:szCs w:val="28"/>
          <w:lang w:val="en-NZ"/>
        </w:rPr>
      </w:pPr>
    </w:p>
    <w:p w:rsidR="00C51D55" w:rsidRDefault="00C51D55" w:rsidP="0064149E">
      <w:pPr>
        <w:ind w:left="567"/>
        <w:jc w:val="center"/>
        <w:rPr>
          <w:rFonts w:ascii="Arial" w:hAnsi="Arial" w:cs="Arial"/>
          <w:b/>
          <w:sz w:val="28"/>
          <w:szCs w:val="28"/>
          <w:lang w:val="en-NZ"/>
        </w:rPr>
      </w:pPr>
    </w:p>
    <w:p w:rsidR="00C51D55" w:rsidRDefault="00C51D55" w:rsidP="0064149E">
      <w:pPr>
        <w:ind w:left="567"/>
        <w:jc w:val="center"/>
        <w:rPr>
          <w:rFonts w:ascii="Arial" w:hAnsi="Arial" w:cs="Arial"/>
          <w:b/>
          <w:sz w:val="28"/>
          <w:szCs w:val="28"/>
          <w:lang w:val="en-NZ"/>
        </w:rPr>
      </w:pPr>
    </w:p>
    <w:p w:rsidR="00C51D55" w:rsidRDefault="00C51D55" w:rsidP="0064149E">
      <w:pPr>
        <w:ind w:left="567"/>
        <w:jc w:val="center"/>
        <w:rPr>
          <w:rFonts w:ascii="Arial" w:hAnsi="Arial" w:cs="Arial"/>
          <w:b/>
          <w:sz w:val="28"/>
          <w:szCs w:val="28"/>
          <w:lang w:val="en-NZ"/>
        </w:rPr>
      </w:pPr>
    </w:p>
    <w:p w:rsidR="00C51D55" w:rsidRDefault="00C51D55" w:rsidP="0064149E">
      <w:pPr>
        <w:ind w:left="567"/>
        <w:jc w:val="center"/>
        <w:rPr>
          <w:rFonts w:ascii="Arial" w:hAnsi="Arial" w:cs="Arial"/>
          <w:b/>
          <w:sz w:val="28"/>
          <w:szCs w:val="28"/>
          <w:lang w:val="en-NZ"/>
        </w:rPr>
      </w:pPr>
    </w:p>
    <w:p w:rsidR="00434C3C" w:rsidRDefault="00434C3C" w:rsidP="0064149E">
      <w:pPr>
        <w:ind w:left="567"/>
        <w:jc w:val="center"/>
        <w:rPr>
          <w:rFonts w:ascii="Arial" w:hAnsi="Arial" w:cs="Arial"/>
          <w:b/>
          <w:sz w:val="28"/>
          <w:szCs w:val="28"/>
          <w:lang w:val="en-NZ"/>
        </w:rPr>
      </w:pPr>
    </w:p>
    <w:p w:rsidR="00434C3C" w:rsidRDefault="00434C3C" w:rsidP="0064149E">
      <w:pPr>
        <w:ind w:left="567"/>
        <w:jc w:val="center"/>
        <w:rPr>
          <w:rFonts w:ascii="Arial" w:hAnsi="Arial" w:cs="Arial"/>
          <w:b/>
          <w:sz w:val="28"/>
          <w:szCs w:val="28"/>
          <w:lang w:val="en-NZ"/>
        </w:rPr>
      </w:pPr>
    </w:p>
    <w:p w:rsidR="00434C3C" w:rsidRDefault="00434C3C" w:rsidP="0064149E">
      <w:pPr>
        <w:ind w:left="567"/>
        <w:jc w:val="center"/>
        <w:rPr>
          <w:rFonts w:ascii="Arial" w:hAnsi="Arial" w:cs="Arial"/>
          <w:b/>
          <w:sz w:val="28"/>
          <w:szCs w:val="28"/>
          <w:lang w:val="en-NZ"/>
        </w:rPr>
      </w:pPr>
    </w:p>
    <w:p w:rsidR="00DF63A2" w:rsidRDefault="00DF63A2" w:rsidP="0064149E">
      <w:pPr>
        <w:ind w:left="567"/>
        <w:jc w:val="center"/>
        <w:rPr>
          <w:rFonts w:ascii="Arial" w:hAnsi="Arial" w:cs="Arial"/>
          <w:b/>
          <w:sz w:val="28"/>
          <w:szCs w:val="28"/>
          <w:lang w:val="en-NZ"/>
        </w:rPr>
      </w:pPr>
    </w:p>
    <w:p w:rsidR="00DF63A2" w:rsidRDefault="00DF63A2" w:rsidP="0064149E">
      <w:pPr>
        <w:ind w:left="567"/>
        <w:jc w:val="center"/>
        <w:rPr>
          <w:rFonts w:ascii="Arial" w:hAnsi="Arial" w:cs="Arial"/>
          <w:b/>
          <w:sz w:val="28"/>
          <w:szCs w:val="28"/>
          <w:lang w:val="en-NZ"/>
        </w:rPr>
      </w:pPr>
    </w:p>
    <w:p w:rsidR="00DF63A2" w:rsidRDefault="00DF63A2" w:rsidP="0064149E">
      <w:pPr>
        <w:ind w:left="567"/>
        <w:jc w:val="center"/>
        <w:rPr>
          <w:rFonts w:ascii="Arial" w:hAnsi="Arial" w:cs="Arial"/>
          <w:b/>
          <w:sz w:val="28"/>
          <w:szCs w:val="28"/>
          <w:lang w:val="en-NZ"/>
        </w:rPr>
      </w:pPr>
    </w:p>
    <w:p w:rsidR="00B24422" w:rsidRDefault="00B24422" w:rsidP="0064149E">
      <w:pPr>
        <w:ind w:left="567"/>
        <w:jc w:val="center"/>
        <w:rPr>
          <w:rFonts w:ascii="Arial" w:hAnsi="Arial" w:cs="Arial"/>
          <w:b/>
          <w:sz w:val="28"/>
          <w:szCs w:val="28"/>
          <w:lang w:val="en-NZ"/>
        </w:rPr>
      </w:pPr>
    </w:p>
    <w:p w:rsidR="00796C0E" w:rsidRDefault="00796C0E" w:rsidP="0064149E">
      <w:pPr>
        <w:ind w:left="567"/>
        <w:jc w:val="center"/>
        <w:rPr>
          <w:rFonts w:ascii="Arial" w:hAnsi="Arial" w:cs="Arial"/>
          <w:b/>
          <w:sz w:val="28"/>
          <w:szCs w:val="28"/>
          <w:lang w:val="en-NZ"/>
        </w:rPr>
      </w:pPr>
      <w:r>
        <w:rPr>
          <w:rFonts w:ascii="Arial" w:hAnsi="Arial" w:cs="Arial"/>
          <w:b/>
          <w:sz w:val="28"/>
          <w:szCs w:val="28"/>
          <w:lang w:val="en-NZ"/>
        </w:rPr>
        <w:lastRenderedPageBreak/>
        <w:t>Full Report of Student Achievement Targets a</w:t>
      </w:r>
      <w:r w:rsidR="00004557">
        <w:rPr>
          <w:rFonts w:ascii="Arial" w:hAnsi="Arial" w:cs="Arial"/>
          <w:b/>
          <w:sz w:val="28"/>
          <w:szCs w:val="28"/>
          <w:lang w:val="en-NZ"/>
        </w:rPr>
        <w:t>nd Analysis of Variance for 20</w:t>
      </w:r>
      <w:r w:rsidR="00395B52">
        <w:rPr>
          <w:rFonts w:ascii="Arial" w:hAnsi="Arial" w:cs="Arial"/>
          <w:b/>
          <w:sz w:val="28"/>
          <w:szCs w:val="28"/>
          <w:lang w:val="en-NZ"/>
        </w:rPr>
        <w:t>20</w:t>
      </w:r>
    </w:p>
    <w:p w:rsidR="00814C02" w:rsidRPr="00CE0969" w:rsidRDefault="00814C02" w:rsidP="008E62CA">
      <w:pPr>
        <w:ind w:left="1260" w:hanging="1260"/>
        <w:rPr>
          <w:rFonts w:ascii="Arial" w:hAnsi="Arial" w:cs="Arial"/>
          <w:b/>
          <w:color w:val="FF0000"/>
          <w:sz w:val="16"/>
          <w:szCs w:val="16"/>
          <w:lang w:val="en-NZ"/>
        </w:rPr>
      </w:pPr>
    </w:p>
    <w:p w:rsidR="00814C02" w:rsidRPr="009A1039" w:rsidRDefault="00814C02" w:rsidP="008E62CA">
      <w:pPr>
        <w:rPr>
          <w:rFonts w:ascii="Arial" w:hAnsi="Arial" w:cs="Arial"/>
          <w:sz w:val="36"/>
          <w:szCs w:val="36"/>
          <w:lang w:val="en-NZ"/>
        </w:rPr>
      </w:pPr>
      <w:r w:rsidRPr="009A1039">
        <w:rPr>
          <w:rFonts w:ascii="Arial" w:hAnsi="Arial" w:cs="Arial"/>
          <w:b/>
          <w:sz w:val="36"/>
          <w:szCs w:val="36"/>
          <w:lang w:val="en-NZ"/>
        </w:rPr>
        <w:t>Student Well-being</w:t>
      </w:r>
    </w:p>
    <w:p w:rsidR="008E62CA" w:rsidRPr="00F63270" w:rsidRDefault="008E62CA" w:rsidP="008E62CA">
      <w:pPr>
        <w:jc w:val="both"/>
        <w:rPr>
          <w:rFonts w:ascii="Arial Narrow" w:hAnsi="Arial Narrow"/>
          <w:sz w:val="20"/>
          <w:szCs w:val="20"/>
        </w:rPr>
      </w:pPr>
      <w:r w:rsidRPr="009A1039">
        <w:rPr>
          <w:rFonts w:ascii="Arial Narrow" w:hAnsi="Arial Narrow"/>
          <w:sz w:val="20"/>
          <w:szCs w:val="20"/>
        </w:rPr>
        <w:t xml:space="preserve">This is the </w:t>
      </w:r>
      <w:r w:rsidR="00395B52">
        <w:rPr>
          <w:rFonts w:ascii="Arial Narrow" w:hAnsi="Arial Narrow"/>
          <w:sz w:val="20"/>
          <w:szCs w:val="20"/>
        </w:rPr>
        <w:t>second</w:t>
      </w:r>
      <w:r w:rsidRPr="009A1039">
        <w:rPr>
          <w:rFonts w:ascii="Arial Narrow" w:hAnsi="Arial Narrow"/>
          <w:sz w:val="20"/>
          <w:szCs w:val="20"/>
        </w:rPr>
        <w:t xml:space="preserve"> year that</w:t>
      </w:r>
      <w:r>
        <w:rPr>
          <w:rFonts w:ascii="Arial Narrow" w:hAnsi="Arial Narrow"/>
          <w:sz w:val="20"/>
          <w:szCs w:val="20"/>
        </w:rPr>
        <w:t xml:space="preserve"> a target has been set for Student Well-being</w:t>
      </w:r>
      <w:r w:rsidRPr="00F63270">
        <w:rPr>
          <w:rFonts w:ascii="Arial Narrow" w:hAnsi="Arial Narrow"/>
          <w:sz w:val="20"/>
          <w:szCs w:val="20"/>
        </w:rPr>
        <w:t xml:space="preserve">. </w:t>
      </w:r>
      <w:r w:rsidR="00F63270" w:rsidRPr="00F63270">
        <w:rPr>
          <w:rFonts w:ascii="Arial Narrow" w:hAnsi="Arial Narrow"/>
          <w:sz w:val="20"/>
          <w:szCs w:val="20"/>
        </w:rPr>
        <w:t>In 2019</w:t>
      </w:r>
      <w:r w:rsidR="0034050E" w:rsidRPr="00F63270">
        <w:rPr>
          <w:rFonts w:ascii="Arial Narrow" w:hAnsi="Arial Narrow"/>
          <w:sz w:val="20"/>
          <w:szCs w:val="20"/>
        </w:rPr>
        <w:t xml:space="preserve"> Year 5/6</w:t>
      </w:r>
      <w:r w:rsidRPr="00F63270">
        <w:rPr>
          <w:rFonts w:ascii="Arial Narrow" w:hAnsi="Arial Narrow"/>
          <w:sz w:val="20"/>
          <w:szCs w:val="20"/>
        </w:rPr>
        <w:t xml:space="preserve"> students participated in the unique, research-based NZCER survey ‘</w:t>
      </w:r>
      <w:r w:rsidR="00E44F0A">
        <w:rPr>
          <w:rFonts w:ascii="Arial Narrow" w:hAnsi="Arial Narrow"/>
          <w:sz w:val="20"/>
          <w:szCs w:val="20"/>
        </w:rPr>
        <w:t>Me and My School</w:t>
      </w:r>
      <w:r w:rsidRPr="00F63270">
        <w:rPr>
          <w:rFonts w:ascii="Arial Narrow" w:hAnsi="Arial Narrow"/>
          <w:sz w:val="20"/>
          <w:szCs w:val="20"/>
        </w:rPr>
        <w:t>’ designed for New Zealand students in Years 5-8. This survey offers a snapshot of learning culture in schools, standardised data to track progress over time and a nationally referenced way of comparing gender, ethnicity and year level data. Results from the 201</w:t>
      </w:r>
      <w:r w:rsidR="00F63270" w:rsidRPr="00F63270">
        <w:rPr>
          <w:rFonts w:ascii="Arial Narrow" w:hAnsi="Arial Narrow"/>
          <w:sz w:val="20"/>
          <w:szCs w:val="20"/>
        </w:rPr>
        <w:t>9</w:t>
      </w:r>
      <w:r w:rsidRPr="00F63270">
        <w:rPr>
          <w:rFonts w:ascii="Arial Narrow" w:hAnsi="Arial Narrow"/>
          <w:sz w:val="20"/>
          <w:szCs w:val="20"/>
        </w:rPr>
        <w:t xml:space="preserve"> student survey showed a significantly lower score in the area of engagement, specifically for the question where the stu</w:t>
      </w:r>
      <w:r w:rsidR="00F63270" w:rsidRPr="00F63270">
        <w:rPr>
          <w:rFonts w:ascii="Arial Narrow" w:hAnsi="Arial Narrow"/>
          <w:sz w:val="20"/>
          <w:szCs w:val="20"/>
        </w:rPr>
        <w:t>dents rated themselves on ‘My school work is just right for me’ and ‘I often feel bored at school</w:t>
      </w:r>
      <w:r w:rsidRPr="00F63270">
        <w:rPr>
          <w:rFonts w:ascii="Arial Narrow" w:hAnsi="Arial Narrow"/>
          <w:sz w:val="20"/>
          <w:szCs w:val="20"/>
        </w:rPr>
        <w:t>.</w:t>
      </w:r>
      <w:r w:rsidR="00F63270" w:rsidRPr="00F63270">
        <w:rPr>
          <w:rFonts w:ascii="Arial Narrow" w:hAnsi="Arial Narrow"/>
          <w:sz w:val="20"/>
          <w:szCs w:val="20"/>
        </w:rPr>
        <w:t>’</w:t>
      </w:r>
      <w:r w:rsidRPr="00F63270">
        <w:rPr>
          <w:rFonts w:ascii="Arial Narrow" w:hAnsi="Arial Narrow"/>
          <w:sz w:val="20"/>
          <w:szCs w:val="20"/>
        </w:rPr>
        <w:t xml:space="preserve"> </w:t>
      </w:r>
    </w:p>
    <w:p w:rsidR="008E62CA" w:rsidRPr="00AB0CD5" w:rsidRDefault="008E62CA" w:rsidP="008E62CA">
      <w:pPr>
        <w:jc w:val="both"/>
        <w:rPr>
          <w:rFonts w:ascii="Arial Narrow" w:hAnsi="Arial Narrow" w:cs="Arial"/>
          <w:b/>
          <w:color w:val="FF0000"/>
          <w:sz w:val="18"/>
          <w:szCs w:val="18"/>
        </w:rPr>
      </w:pPr>
    </w:p>
    <w:p w:rsidR="00F63270" w:rsidRPr="00AE6A4E" w:rsidRDefault="00F63270" w:rsidP="00F63270">
      <w:pPr>
        <w:ind w:left="567"/>
        <w:jc w:val="both"/>
        <w:rPr>
          <w:rFonts w:ascii="Arial Narrow" w:hAnsi="Arial Narrow" w:cs="Arial"/>
          <w:b/>
        </w:rPr>
      </w:pPr>
      <w:r w:rsidRPr="007C6D73">
        <w:rPr>
          <w:rFonts w:ascii="Arial Narrow" w:hAnsi="Arial Narrow" w:cs="Arial"/>
          <w:b/>
          <w:color w:val="007E39"/>
        </w:rPr>
        <w:t>Target 1</w:t>
      </w:r>
      <w:r w:rsidRPr="007C6D73">
        <w:rPr>
          <w:rFonts w:ascii="Arial Narrow" w:hAnsi="Arial Narrow" w:cs="Arial"/>
        </w:rPr>
        <w:t xml:space="preserve"> –</w:t>
      </w:r>
      <w:r w:rsidRPr="007C6D73">
        <w:rPr>
          <w:rFonts w:ascii="Arial Narrow" w:hAnsi="Arial Narrow" w:cs="Arial"/>
          <w:b/>
        </w:rPr>
        <w:t xml:space="preserve"> </w:t>
      </w:r>
      <w:r w:rsidRPr="00AE6A4E">
        <w:rPr>
          <w:rFonts w:ascii="Arial Narrow" w:hAnsi="Arial Narrow" w:cs="Arial"/>
          <w:b/>
        </w:rPr>
        <w:t>Student Well-being (Key Competencies)</w:t>
      </w:r>
    </w:p>
    <w:p w:rsidR="00F63270" w:rsidRPr="00AE6A4E" w:rsidRDefault="00F63270" w:rsidP="00F63270">
      <w:pPr>
        <w:pBdr>
          <w:top w:val="single" w:sz="4" w:space="2" w:color="auto"/>
          <w:left w:val="single" w:sz="4" w:space="4" w:color="auto"/>
          <w:bottom w:val="single" w:sz="4" w:space="1" w:color="auto"/>
          <w:right w:val="single" w:sz="4" w:space="4" w:color="auto"/>
        </w:pBdr>
        <w:jc w:val="both"/>
        <w:rPr>
          <w:rFonts w:ascii="Arial Narrow" w:hAnsi="Arial Narrow" w:cs="Arial"/>
          <w:b/>
          <w:bCs/>
          <w:i/>
          <w:sz w:val="20"/>
          <w:szCs w:val="20"/>
        </w:rPr>
      </w:pPr>
      <w:r w:rsidRPr="00AE6A4E">
        <w:rPr>
          <w:rFonts w:ascii="Arial Narrow" w:hAnsi="Arial Narrow" w:cs="Arial"/>
          <w:b/>
          <w:bCs/>
          <w:i/>
          <w:sz w:val="20"/>
          <w:szCs w:val="20"/>
        </w:rPr>
        <w:t xml:space="preserve">To continue to increase the level of the 2020 Year 5 and Year 6 students’ ability to be ‘Thinking’, ‘Participating and Contributing’ and ‘Managing Self’ so that they are challenging themselves to be working at a level that they recognise is appropriate for their learning at school. </w:t>
      </w:r>
    </w:p>
    <w:p w:rsidR="00F63270" w:rsidRPr="00C6170B" w:rsidRDefault="00F63270" w:rsidP="00F63270">
      <w:pPr>
        <w:jc w:val="both"/>
        <w:rPr>
          <w:rFonts w:ascii="Arial Narrow" w:hAnsi="Arial Narrow" w:cs="Arial"/>
          <w:b/>
          <w:bCs/>
          <w:i/>
          <w:color w:val="FF0000"/>
          <w:sz w:val="10"/>
          <w:szCs w:val="10"/>
        </w:rPr>
      </w:pPr>
    </w:p>
    <w:p w:rsidR="00F63270" w:rsidRPr="002E3E03" w:rsidRDefault="00F63270" w:rsidP="00F63270">
      <w:pPr>
        <w:rPr>
          <w:rFonts w:ascii="Arial Narrow" w:hAnsi="Arial Narrow"/>
          <w:color w:val="00B050"/>
          <w:sz w:val="20"/>
          <w:szCs w:val="20"/>
        </w:rPr>
      </w:pPr>
      <w:r w:rsidRPr="002E3E03">
        <w:rPr>
          <w:rFonts w:ascii="Arial Narrow" w:hAnsi="Arial Narrow"/>
          <w:color w:val="00B050"/>
          <w:sz w:val="20"/>
          <w:szCs w:val="20"/>
        </w:rPr>
        <w:t xml:space="preserve">The Year 5 and Year 6 cohort groups will be supported to extend their key competencies so a fewer number are responding </w:t>
      </w:r>
      <w:r w:rsidRPr="002E3E03">
        <w:rPr>
          <w:rFonts w:ascii="Arial Narrow" w:hAnsi="Arial Narrow" w:cs="Arial"/>
          <w:bCs/>
          <w:color w:val="00B050"/>
          <w:sz w:val="20"/>
          <w:szCs w:val="20"/>
        </w:rPr>
        <w:t>‘I often feel bored at school’ and a greater number are responding ‘My school work is just right for me – it’s not too easy and not too hard’</w:t>
      </w:r>
      <w:r w:rsidRPr="002E3E03">
        <w:rPr>
          <w:rFonts w:ascii="Arial Narrow" w:hAnsi="Arial Narrow"/>
          <w:color w:val="00B050"/>
          <w:sz w:val="20"/>
          <w:szCs w:val="20"/>
        </w:rPr>
        <w:t xml:space="preserve">’. </w:t>
      </w:r>
    </w:p>
    <w:p w:rsidR="00F63270" w:rsidRPr="002E3E03" w:rsidRDefault="00F63270" w:rsidP="00D922A5">
      <w:pPr>
        <w:numPr>
          <w:ilvl w:val="0"/>
          <w:numId w:val="7"/>
        </w:numPr>
        <w:ind w:left="720" w:firstLine="981"/>
        <w:rPr>
          <w:rFonts w:ascii="Arial Narrow" w:hAnsi="Arial Narrow"/>
          <w:color w:val="00B050"/>
          <w:sz w:val="20"/>
          <w:szCs w:val="20"/>
        </w:rPr>
      </w:pPr>
      <w:r w:rsidRPr="002E3E03">
        <w:rPr>
          <w:rFonts w:ascii="Arial Narrow" w:hAnsi="Arial Narrow"/>
          <w:color w:val="00B050"/>
          <w:sz w:val="20"/>
          <w:szCs w:val="20"/>
        </w:rPr>
        <w:t>44% of Year 5/6 students at the start of 2020 responded ‘I often feel bored at school’.</w:t>
      </w:r>
    </w:p>
    <w:p w:rsidR="00F63270" w:rsidRPr="002E3E03" w:rsidRDefault="00F63270" w:rsidP="00D922A5">
      <w:pPr>
        <w:numPr>
          <w:ilvl w:val="0"/>
          <w:numId w:val="7"/>
        </w:numPr>
        <w:ind w:left="2127" w:hanging="426"/>
        <w:rPr>
          <w:rFonts w:ascii="Arial Narrow" w:hAnsi="Arial Narrow"/>
          <w:color w:val="00B050"/>
          <w:sz w:val="20"/>
          <w:szCs w:val="20"/>
        </w:rPr>
      </w:pPr>
      <w:r w:rsidRPr="002E3E03">
        <w:rPr>
          <w:rFonts w:ascii="Arial Narrow" w:hAnsi="Arial Narrow"/>
          <w:color w:val="00B050"/>
          <w:sz w:val="20"/>
          <w:szCs w:val="20"/>
        </w:rPr>
        <w:t xml:space="preserve">29% of 5/6 students at the start of 2020 responded they did not agree with ‘My school work is just right for me – it’s not too easy and not too hard’. </w:t>
      </w:r>
    </w:p>
    <w:p w:rsidR="00F63270" w:rsidRPr="00CE0969" w:rsidRDefault="00F63270" w:rsidP="00F63270">
      <w:pPr>
        <w:ind w:left="2127"/>
        <w:rPr>
          <w:rFonts w:ascii="Arial Narrow" w:hAnsi="Arial Narrow"/>
          <w:sz w:val="10"/>
          <w:szCs w:val="10"/>
        </w:rPr>
      </w:pPr>
    </w:p>
    <w:p w:rsidR="00E44F0A" w:rsidRDefault="00E44F0A" w:rsidP="00E44F0A">
      <w:pPr>
        <w:rPr>
          <w:rFonts w:ascii="Arial Narrow" w:hAnsi="Arial Narrow"/>
          <w:sz w:val="20"/>
          <w:szCs w:val="20"/>
        </w:rPr>
      </w:pPr>
      <w:r>
        <w:rPr>
          <w:rFonts w:ascii="Arial Narrow" w:hAnsi="Arial Narrow"/>
          <w:sz w:val="20"/>
          <w:szCs w:val="20"/>
        </w:rPr>
        <w:t xml:space="preserve">Due to raised anxiety and concerns about the well-being of children </w:t>
      </w:r>
      <w:r w:rsidR="00CC2270">
        <w:rPr>
          <w:rFonts w:ascii="Arial Narrow" w:hAnsi="Arial Narrow"/>
          <w:sz w:val="20"/>
          <w:szCs w:val="20"/>
        </w:rPr>
        <w:t xml:space="preserve">from our community </w:t>
      </w:r>
      <w:r>
        <w:rPr>
          <w:rFonts w:ascii="Arial Narrow" w:hAnsi="Arial Narrow"/>
          <w:sz w:val="20"/>
          <w:szCs w:val="20"/>
        </w:rPr>
        <w:t xml:space="preserve">in an exceptional year, the school used the NZCER ‘Well-being at School” survey for students and staff at the end of 2020 to provide information to assist with strategic planning to support students and the staff in 2021. This survey did not include the </w:t>
      </w:r>
      <w:r w:rsidR="00CC2270">
        <w:rPr>
          <w:rFonts w:ascii="Arial Narrow" w:hAnsi="Arial Narrow"/>
          <w:sz w:val="20"/>
          <w:szCs w:val="20"/>
        </w:rPr>
        <w:t xml:space="preserve">two </w:t>
      </w:r>
      <w:r>
        <w:rPr>
          <w:rFonts w:ascii="Arial Narrow" w:hAnsi="Arial Narrow"/>
          <w:sz w:val="20"/>
          <w:szCs w:val="20"/>
        </w:rPr>
        <w:t>questions above, so anecdotal information has been used to assess if students are challenging themselves to be working at a level that they recognize is appropriate for their learning at school. This includes student reflection</w:t>
      </w:r>
      <w:r w:rsidR="00944022">
        <w:rPr>
          <w:rFonts w:ascii="Arial Narrow" w:hAnsi="Arial Narrow"/>
          <w:sz w:val="20"/>
          <w:szCs w:val="20"/>
        </w:rPr>
        <w:t>/</w:t>
      </w:r>
      <w:r>
        <w:rPr>
          <w:rFonts w:ascii="Arial Narrow" w:hAnsi="Arial Narrow"/>
          <w:sz w:val="20"/>
          <w:szCs w:val="20"/>
        </w:rPr>
        <w:t>self-evaluation comments in their end of year reports and feedback from lock-down learning, along with Year 5/6 teacher observations, judgement and feedback.</w:t>
      </w:r>
    </w:p>
    <w:p w:rsidR="005645D8" w:rsidRPr="00CE0969" w:rsidRDefault="005645D8" w:rsidP="00E44F0A">
      <w:pPr>
        <w:rPr>
          <w:rFonts w:ascii="Arial Narrow" w:hAnsi="Arial Narrow"/>
          <w:sz w:val="10"/>
          <w:szCs w:val="10"/>
        </w:rPr>
      </w:pPr>
    </w:p>
    <w:p w:rsidR="004758F5" w:rsidRPr="004758F5" w:rsidRDefault="004758F5" w:rsidP="00E44F0A">
      <w:pPr>
        <w:rPr>
          <w:rFonts w:ascii="Arial Narrow" w:hAnsi="Arial Narrow"/>
          <w:sz w:val="10"/>
          <w:szCs w:val="10"/>
        </w:rPr>
      </w:pPr>
      <w:r>
        <w:rPr>
          <w:rFonts w:ascii="Arial Narrow" w:hAnsi="Arial Narrow"/>
          <w:sz w:val="20"/>
          <w:szCs w:val="20"/>
        </w:rPr>
        <w:t>This table reflects end of year report reflections on use of learning dispositions (teacher talking with students, observations and judgements):-</w:t>
      </w:r>
    </w:p>
    <w:tbl>
      <w:tblPr>
        <w:tblStyle w:val="TableGrid"/>
        <w:tblW w:w="12756" w:type="dxa"/>
        <w:tblLook w:val="04A0" w:firstRow="1" w:lastRow="0" w:firstColumn="1" w:lastColumn="0" w:noHBand="0" w:noVBand="1"/>
      </w:tblPr>
      <w:tblGrid>
        <w:gridCol w:w="2337"/>
        <w:gridCol w:w="1769"/>
        <w:gridCol w:w="1843"/>
        <w:gridCol w:w="1843"/>
        <w:gridCol w:w="2338"/>
        <w:gridCol w:w="2626"/>
      </w:tblGrid>
      <w:tr w:rsidR="005645D8" w:rsidRPr="005645D8" w:rsidTr="005645D8">
        <w:tc>
          <w:tcPr>
            <w:tcW w:w="2337" w:type="dxa"/>
          </w:tcPr>
          <w:p w:rsidR="005645D8" w:rsidRPr="005645D8" w:rsidRDefault="005645D8" w:rsidP="00E44F0A">
            <w:pPr>
              <w:rPr>
                <w:rFonts w:ascii="Arial Narrow" w:hAnsi="Arial Narrow"/>
                <w:b/>
                <w:sz w:val="20"/>
                <w:szCs w:val="20"/>
              </w:rPr>
            </w:pPr>
            <w:r w:rsidRPr="005645D8">
              <w:rPr>
                <w:rFonts w:ascii="Arial Narrow" w:hAnsi="Arial Narrow"/>
                <w:b/>
                <w:sz w:val="20"/>
                <w:szCs w:val="20"/>
              </w:rPr>
              <w:t>Learning Disposition</w:t>
            </w:r>
            <w:r>
              <w:rPr>
                <w:rFonts w:ascii="Arial Narrow" w:hAnsi="Arial Narrow"/>
                <w:b/>
                <w:sz w:val="20"/>
                <w:szCs w:val="20"/>
              </w:rPr>
              <w:t>- Number of students</w:t>
            </w:r>
          </w:p>
        </w:tc>
        <w:tc>
          <w:tcPr>
            <w:tcW w:w="1769" w:type="dxa"/>
          </w:tcPr>
          <w:p w:rsidR="005645D8" w:rsidRPr="005645D8" w:rsidRDefault="005645D8" w:rsidP="00E44F0A">
            <w:pPr>
              <w:rPr>
                <w:rFonts w:ascii="Arial Narrow" w:hAnsi="Arial Narrow"/>
                <w:b/>
                <w:sz w:val="20"/>
                <w:szCs w:val="20"/>
              </w:rPr>
            </w:pPr>
            <w:r w:rsidRPr="005645D8">
              <w:rPr>
                <w:rFonts w:ascii="Arial Narrow" w:hAnsi="Arial Narrow"/>
                <w:b/>
                <w:sz w:val="20"/>
                <w:szCs w:val="20"/>
              </w:rPr>
              <w:t>Almost always</w:t>
            </w:r>
          </w:p>
        </w:tc>
        <w:tc>
          <w:tcPr>
            <w:tcW w:w="1843" w:type="dxa"/>
          </w:tcPr>
          <w:p w:rsidR="005645D8" w:rsidRPr="005645D8" w:rsidRDefault="005645D8" w:rsidP="00E44F0A">
            <w:pPr>
              <w:rPr>
                <w:rFonts w:ascii="Arial Narrow" w:hAnsi="Arial Narrow"/>
                <w:b/>
                <w:sz w:val="20"/>
                <w:szCs w:val="20"/>
              </w:rPr>
            </w:pPr>
            <w:r w:rsidRPr="005645D8">
              <w:rPr>
                <w:rFonts w:ascii="Arial Narrow" w:hAnsi="Arial Narrow"/>
                <w:b/>
                <w:sz w:val="20"/>
                <w:szCs w:val="20"/>
              </w:rPr>
              <w:t>Usually</w:t>
            </w:r>
          </w:p>
        </w:tc>
        <w:tc>
          <w:tcPr>
            <w:tcW w:w="1843" w:type="dxa"/>
          </w:tcPr>
          <w:p w:rsidR="005645D8" w:rsidRPr="005645D8" w:rsidRDefault="005645D8" w:rsidP="00E44F0A">
            <w:pPr>
              <w:rPr>
                <w:rFonts w:ascii="Arial Narrow" w:hAnsi="Arial Narrow"/>
                <w:b/>
                <w:sz w:val="20"/>
                <w:szCs w:val="20"/>
              </w:rPr>
            </w:pPr>
            <w:r w:rsidRPr="005645D8">
              <w:rPr>
                <w:rFonts w:ascii="Arial Narrow" w:hAnsi="Arial Narrow"/>
                <w:b/>
                <w:sz w:val="20"/>
                <w:szCs w:val="20"/>
              </w:rPr>
              <w:t>Sometimes</w:t>
            </w:r>
          </w:p>
        </w:tc>
        <w:tc>
          <w:tcPr>
            <w:tcW w:w="2338" w:type="dxa"/>
          </w:tcPr>
          <w:p w:rsidR="005645D8" w:rsidRPr="005645D8" w:rsidRDefault="005645D8" w:rsidP="00E44F0A">
            <w:pPr>
              <w:rPr>
                <w:rFonts w:ascii="Arial Narrow" w:hAnsi="Arial Narrow"/>
                <w:b/>
                <w:sz w:val="20"/>
                <w:szCs w:val="20"/>
              </w:rPr>
            </w:pPr>
            <w:r w:rsidRPr="005645D8">
              <w:rPr>
                <w:rFonts w:ascii="Arial Narrow" w:hAnsi="Arial Narrow"/>
                <w:b/>
                <w:sz w:val="20"/>
                <w:szCs w:val="20"/>
              </w:rPr>
              <w:t>Occasionally</w:t>
            </w:r>
          </w:p>
        </w:tc>
        <w:tc>
          <w:tcPr>
            <w:tcW w:w="2626" w:type="dxa"/>
          </w:tcPr>
          <w:p w:rsidR="005645D8" w:rsidRPr="005645D8" w:rsidRDefault="005645D8" w:rsidP="00E44F0A">
            <w:pPr>
              <w:rPr>
                <w:rFonts w:ascii="Arial Narrow" w:hAnsi="Arial Narrow"/>
                <w:b/>
                <w:sz w:val="20"/>
                <w:szCs w:val="20"/>
              </w:rPr>
            </w:pPr>
            <w:r w:rsidRPr="005645D8">
              <w:rPr>
                <w:rFonts w:ascii="Arial Narrow" w:hAnsi="Arial Narrow"/>
                <w:b/>
                <w:sz w:val="20"/>
                <w:szCs w:val="20"/>
              </w:rPr>
              <w:t xml:space="preserve">Total </w:t>
            </w:r>
            <w:r>
              <w:rPr>
                <w:rFonts w:ascii="Arial Narrow" w:hAnsi="Arial Narrow"/>
                <w:b/>
                <w:sz w:val="20"/>
                <w:szCs w:val="20"/>
              </w:rPr>
              <w:t>(almost always/usually)</w:t>
            </w:r>
          </w:p>
        </w:tc>
      </w:tr>
      <w:tr w:rsidR="005645D8" w:rsidTr="005645D8">
        <w:tc>
          <w:tcPr>
            <w:tcW w:w="2337" w:type="dxa"/>
          </w:tcPr>
          <w:p w:rsidR="005645D8" w:rsidRDefault="005645D8" w:rsidP="00E44F0A">
            <w:pPr>
              <w:rPr>
                <w:rFonts w:ascii="Arial Narrow" w:hAnsi="Arial Narrow"/>
                <w:sz w:val="20"/>
                <w:szCs w:val="20"/>
              </w:rPr>
            </w:pPr>
            <w:r>
              <w:rPr>
                <w:rFonts w:ascii="Arial Narrow" w:hAnsi="Arial Narrow"/>
                <w:sz w:val="20"/>
                <w:szCs w:val="20"/>
              </w:rPr>
              <w:t>Responds to learning with a positive, can do attitude</w:t>
            </w:r>
          </w:p>
        </w:tc>
        <w:tc>
          <w:tcPr>
            <w:tcW w:w="1769" w:type="dxa"/>
          </w:tcPr>
          <w:p w:rsidR="005645D8" w:rsidRDefault="005645D8" w:rsidP="005645D8">
            <w:pPr>
              <w:jc w:val="center"/>
              <w:rPr>
                <w:rFonts w:ascii="Arial Narrow" w:hAnsi="Arial Narrow"/>
                <w:sz w:val="20"/>
                <w:szCs w:val="20"/>
              </w:rPr>
            </w:pPr>
            <w:r>
              <w:rPr>
                <w:rFonts w:ascii="Arial Narrow" w:hAnsi="Arial Narrow"/>
                <w:sz w:val="20"/>
                <w:szCs w:val="20"/>
              </w:rPr>
              <w:t>50/65</w:t>
            </w:r>
          </w:p>
          <w:p w:rsidR="005645D8" w:rsidRPr="005645D8" w:rsidRDefault="005645D8" w:rsidP="005645D8">
            <w:pPr>
              <w:jc w:val="center"/>
              <w:rPr>
                <w:rFonts w:ascii="Arial Narrow" w:hAnsi="Arial Narrow"/>
                <w:b/>
                <w:sz w:val="20"/>
                <w:szCs w:val="20"/>
              </w:rPr>
            </w:pPr>
            <w:r w:rsidRPr="005645D8">
              <w:rPr>
                <w:rFonts w:ascii="Arial Narrow" w:hAnsi="Arial Narrow"/>
                <w:b/>
                <w:sz w:val="20"/>
                <w:szCs w:val="20"/>
              </w:rPr>
              <w:t>7</w:t>
            </w:r>
            <w:r>
              <w:rPr>
                <w:rFonts w:ascii="Arial Narrow" w:hAnsi="Arial Narrow"/>
                <w:b/>
                <w:sz w:val="20"/>
                <w:szCs w:val="20"/>
              </w:rPr>
              <w:t>7</w:t>
            </w:r>
            <w:r w:rsidRPr="005645D8">
              <w:rPr>
                <w:rFonts w:ascii="Arial Narrow" w:hAnsi="Arial Narrow"/>
                <w:b/>
                <w:sz w:val="20"/>
                <w:szCs w:val="20"/>
              </w:rPr>
              <w:t>%</w:t>
            </w:r>
          </w:p>
        </w:tc>
        <w:tc>
          <w:tcPr>
            <w:tcW w:w="1843" w:type="dxa"/>
          </w:tcPr>
          <w:p w:rsidR="005645D8" w:rsidRDefault="005645D8" w:rsidP="005645D8">
            <w:pPr>
              <w:jc w:val="center"/>
              <w:rPr>
                <w:rFonts w:ascii="Arial Narrow" w:hAnsi="Arial Narrow"/>
                <w:sz w:val="20"/>
                <w:szCs w:val="20"/>
              </w:rPr>
            </w:pPr>
            <w:r>
              <w:rPr>
                <w:rFonts w:ascii="Arial Narrow" w:hAnsi="Arial Narrow"/>
                <w:sz w:val="20"/>
                <w:szCs w:val="20"/>
              </w:rPr>
              <w:t>13/65</w:t>
            </w:r>
          </w:p>
          <w:p w:rsidR="005645D8" w:rsidRPr="005645D8" w:rsidRDefault="005645D8" w:rsidP="005645D8">
            <w:pPr>
              <w:jc w:val="center"/>
              <w:rPr>
                <w:rFonts w:ascii="Arial Narrow" w:hAnsi="Arial Narrow"/>
                <w:b/>
                <w:sz w:val="20"/>
                <w:szCs w:val="20"/>
              </w:rPr>
            </w:pPr>
            <w:r>
              <w:rPr>
                <w:rFonts w:ascii="Arial Narrow" w:hAnsi="Arial Narrow"/>
                <w:b/>
                <w:sz w:val="20"/>
                <w:szCs w:val="20"/>
              </w:rPr>
              <w:t>20</w:t>
            </w:r>
            <w:r w:rsidRPr="005645D8">
              <w:rPr>
                <w:rFonts w:ascii="Arial Narrow" w:hAnsi="Arial Narrow"/>
                <w:b/>
                <w:sz w:val="20"/>
                <w:szCs w:val="20"/>
              </w:rPr>
              <w:t>%</w:t>
            </w:r>
          </w:p>
        </w:tc>
        <w:tc>
          <w:tcPr>
            <w:tcW w:w="1843" w:type="dxa"/>
          </w:tcPr>
          <w:p w:rsidR="005645D8" w:rsidRDefault="005645D8" w:rsidP="005645D8">
            <w:pPr>
              <w:jc w:val="center"/>
              <w:rPr>
                <w:rFonts w:ascii="Arial Narrow" w:hAnsi="Arial Narrow"/>
                <w:sz w:val="20"/>
                <w:szCs w:val="20"/>
              </w:rPr>
            </w:pPr>
            <w:r>
              <w:rPr>
                <w:rFonts w:ascii="Arial Narrow" w:hAnsi="Arial Narrow"/>
                <w:sz w:val="20"/>
                <w:szCs w:val="20"/>
              </w:rPr>
              <w:t>2/65</w:t>
            </w:r>
          </w:p>
          <w:p w:rsidR="005645D8" w:rsidRPr="005645D8" w:rsidRDefault="005645D8" w:rsidP="005645D8">
            <w:pPr>
              <w:jc w:val="center"/>
              <w:rPr>
                <w:rFonts w:ascii="Arial Narrow" w:hAnsi="Arial Narrow"/>
                <w:b/>
                <w:sz w:val="20"/>
                <w:szCs w:val="20"/>
              </w:rPr>
            </w:pPr>
            <w:r w:rsidRPr="005645D8">
              <w:rPr>
                <w:rFonts w:ascii="Arial Narrow" w:hAnsi="Arial Narrow"/>
                <w:b/>
                <w:sz w:val="20"/>
                <w:szCs w:val="20"/>
              </w:rPr>
              <w:t>3%</w:t>
            </w:r>
          </w:p>
        </w:tc>
        <w:tc>
          <w:tcPr>
            <w:tcW w:w="2338" w:type="dxa"/>
          </w:tcPr>
          <w:p w:rsidR="005645D8" w:rsidRDefault="005645D8" w:rsidP="005645D8">
            <w:pPr>
              <w:jc w:val="center"/>
              <w:rPr>
                <w:rFonts w:ascii="Arial Narrow" w:hAnsi="Arial Narrow"/>
                <w:sz w:val="20"/>
                <w:szCs w:val="20"/>
              </w:rPr>
            </w:pPr>
            <w:r>
              <w:rPr>
                <w:rFonts w:ascii="Arial Narrow" w:hAnsi="Arial Narrow"/>
                <w:sz w:val="20"/>
                <w:szCs w:val="20"/>
              </w:rPr>
              <w:t>0</w:t>
            </w:r>
          </w:p>
        </w:tc>
        <w:tc>
          <w:tcPr>
            <w:tcW w:w="2626" w:type="dxa"/>
          </w:tcPr>
          <w:p w:rsidR="005645D8" w:rsidRPr="005645D8" w:rsidRDefault="005645D8" w:rsidP="005645D8">
            <w:pPr>
              <w:jc w:val="center"/>
              <w:rPr>
                <w:rFonts w:ascii="Arial Narrow" w:hAnsi="Arial Narrow"/>
                <w:b/>
                <w:sz w:val="20"/>
                <w:szCs w:val="20"/>
              </w:rPr>
            </w:pPr>
            <w:r>
              <w:rPr>
                <w:rFonts w:ascii="Arial Narrow" w:hAnsi="Arial Narrow"/>
                <w:b/>
                <w:sz w:val="20"/>
                <w:szCs w:val="20"/>
              </w:rPr>
              <w:t>97</w:t>
            </w:r>
            <w:r w:rsidRPr="005645D8">
              <w:rPr>
                <w:rFonts w:ascii="Arial Narrow" w:hAnsi="Arial Narrow"/>
                <w:b/>
                <w:sz w:val="20"/>
                <w:szCs w:val="20"/>
              </w:rPr>
              <w:t>%</w:t>
            </w:r>
          </w:p>
        </w:tc>
      </w:tr>
      <w:tr w:rsidR="005645D8" w:rsidTr="005645D8">
        <w:tc>
          <w:tcPr>
            <w:tcW w:w="2337" w:type="dxa"/>
          </w:tcPr>
          <w:p w:rsidR="005645D8" w:rsidRDefault="005645D8" w:rsidP="005645D8">
            <w:pPr>
              <w:rPr>
                <w:rFonts w:ascii="Arial Narrow" w:hAnsi="Arial Narrow"/>
                <w:sz w:val="20"/>
                <w:szCs w:val="20"/>
              </w:rPr>
            </w:pPr>
            <w:r>
              <w:rPr>
                <w:rFonts w:ascii="Arial Narrow" w:hAnsi="Arial Narrow"/>
                <w:sz w:val="20"/>
                <w:szCs w:val="20"/>
              </w:rPr>
              <w:t>Takes responsibility for managing themselves</w:t>
            </w:r>
          </w:p>
        </w:tc>
        <w:tc>
          <w:tcPr>
            <w:tcW w:w="1769" w:type="dxa"/>
          </w:tcPr>
          <w:p w:rsidR="005645D8" w:rsidRDefault="005645D8" w:rsidP="005645D8">
            <w:pPr>
              <w:jc w:val="center"/>
              <w:rPr>
                <w:rFonts w:ascii="Arial Narrow" w:hAnsi="Arial Narrow"/>
                <w:sz w:val="20"/>
                <w:szCs w:val="20"/>
              </w:rPr>
            </w:pPr>
            <w:r>
              <w:rPr>
                <w:rFonts w:ascii="Arial Narrow" w:hAnsi="Arial Narrow"/>
                <w:sz w:val="20"/>
                <w:szCs w:val="20"/>
              </w:rPr>
              <w:t>41/65</w:t>
            </w:r>
          </w:p>
          <w:p w:rsidR="005645D8" w:rsidRPr="005645D8" w:rsidRDefault="005645D8" w:rsidP="005645D8">
            <w:pPr>
              <w:jc w:val="center"/>
              <w:rPr>
                <w:rFonts w:ascii="Arial Narrow" w:hAnsi="Arial Narrow"/>
                <w:b/>
                <w:sz w:val="20"/>
                <w:szCs w:val="20"/>
              </w:rPr>
            </w:pPr>
            <w:r>
              <w:rPr>
                <w:rFonts w:ascii="Arial Narrow" w:hAnsi="Arial Narrow"/>
                <w:b/>
                <w:sz w:val="20"/>
                <w:szCs w:val="20"/>
              </w:rPr>
              <w:t>63</w:t>
            </w:r>
            <w:r w:rsidRPr="005645D8">
              <w:rPr>
                <w:rFonts w:ascii="Arial Narrow" w:hAnsi="Arial Narrow"/>
                <w:b/>
                <w:sz w:val="20"/>
                <w:szCs w:val="20"/>
              </w:rPr>
              <w:t>%</w:t>
            </w:r>
          </w:p>
        </w:tc>
        <w:tc>
          <w:tcPr>
            <w:tcW w:w="1843" w:type="dxa"/>
          </w:tcPr>
          <w:p w:rsidR="005645D8" w:rsidRDefault="005645D8" w:rsidP="005645D8">
            <w:pPr>
              <w:jc w:val="center"/>
              <w:rPr>
                <w:rFonts w:ascii="Arial Narrow" w:hAnsi="Arial Narrow"/>
                <w:sz w:val="20"/>
                <w:szCs w:val="20"/>
              </w:rPr>
            </w:pPr>
            <w:r>
              <w:rPr>
                <w:rFonts w:ascii="Arial Narrow" w:hAnsi="Arial Narrow"/>
                <w:sz w:val="20"/>
                <w:szCs w:val="20"/>
              </w:rPr>
              <w:t>20/65</w:t>
            </w:r>
          </w:p>
          <w:p w:rsidR="005645D8" w:rsidRPr="005645D8" w:rsidRDefault="005645D8" w:rsidP="005645D8">
            <w:pPr>
              <w:jc w:val="center"/>
              <w:rPr>
                <w:rFonts w:ascii="Arial Narrow" w:hAnsi="Arial Narrow"/>
                <w:b/>
                <w:sz w:val="20"/>
                <w:szCs w:val="20"/>
              </w:rPr>
            </w:pPr>
            <w:r>
              <w:rPr>
                <w:rFonts w:ascii="Arial Narrow" w:hAnsi="Arial Narrow"/>
                <w:b/>
                <w:sz w:val="20"/>
                <w:szCs w:val="20"/>
              </w:rPr>
              <w:t>31</w:t>
            </w:r>
            <w:r w:rsidRPr="005645D8">
              <w:rPr>
                <w:rFonts w:ascii="Arial Narrow" w:hAnsi="Arial Narrow"/>
                <w:b/>
                <w:sz w:val="20"/>
                <w:szCs w:val="20"/>
              </w:rPr>
              <w:t>%</w:t>
            </w:r>
          </w:p>
        </w:tc>
        <w:tc>
          <w:tcPr>
            <w:tcW w:w="1843" w:type="dxa"/>
          </w:tcPr>
          <w:p w:rsidR="005645D8" w:rsidRDefault="005645D8" w:rsidP="005645D8">
            <w:pPr>
              <w:jc w:val="center"/>
              <w:rPr>
                <w:rFonts w:ascii="Arial Narrow" w:hAnsi="Arial Narrow"/>
                <w:sz w:val="20"/>
                <w:szCs w:val="20"/>
              </w:rPr>
            </w:pPr>
            <w:r>
              <w:rPr>
                <w:rFonts w:ascii="Arial Narrow" w:hAnsi="Arial Narrow"/>
                <w:sz w:val="20"/>
                <w:szCs w:val="20"/>
              </w:rPr>
              <w:t>4/65</w:t>
            </w:r>
          </w:p>
          <w:p w:rsidR="005645D8" w:rsidRPr="005645D8" w:rsidRDefault="005645D8" w:rsidP="005645D8">
            <w:pPr>
              <w:jc w:val="center"/>
              <w:rPr>
                <w:rFonts w:ascii="Arial Narrow" w:hAnsi="Arial Narrow"/>
                <w:b/>
                <w:sz w:val="20"/>
                <w:szCs w:val="20"/>
              </w:rPr>
            </w:pPr>
            <w:r w:rsidRPr="005645D8">
              <w:rPr>
                <w:rFonts w:ascii="Arial Narrow" w:hAnsi="Arial Narrow"/>
                <w:b/>
                <w:sz w:val="20"/>
                <w:szCs w:val="20"/>
              </w:rPr>
              <w:t>6%</w:t>
            </w:r>
          </w:p>
        </w:tc>
        <w:tc>
          <w:tcPr>
            <w:tcW w:w="2338" w:type="dxa"/>
          </w:tcPr>
          <w:p w:rsidR="005645D8" w:rsidRDefault="005645D8" w:rsidP="005645D8">
            <w:pPr>
              <w:jc w:val="center"/>
              <w:rPr>
                <w:rFonts w:ascii="Arial Narrow" w:hAnsi="Arial Narrow"/>
                <w:sz w:val="20"/>
                <w:szCs w:val="20"/>
              </w:rPr>
            </w:pPr>
            <w:r>
              <w:rPr>
                <w:rFonts w:ascii="Arial Narrow" w:hAnsi="Arial Narrow"/>
                <w:sz w:val="20"/>
                <w:szCs w:val="20"/>
              </w:rPr>
              <w:t>0</w:t>
            </w:r>
          </w:p>
        </w:tc>
        <w:tc>
          <w:tcPr>
            <w:tcW w:w="2626" w:type="dxa"/>
          </w:tcPr>
          <w:p w:rsidR="005645D8" w:rsidRPr="005645D8" w:rsidRDefault="00186C09" w:rsidP="005645D8">
            <w:pPr>
              <w:jc w:val="center"/>
              <w:rPr>
                <w:rFonts w:ascii="Arial Narrow" w:hAnsi="Arial Narrow"/>
                <w:b/>
                <w:sz w:val="20"/>
                <w:szCs w:val="20"/>
              </w:rPr>
            </w:pPr>
            <w:r>
              <w:rPr>
                <w:rFonts w:ascii="Arial Narrow" w:hAnsi="Arial Narrow"/>
                <w:b/>
                <w:sz w:val="20"/>
                <w:szCs w:val="20"/>
              </w:rPr>
              <w:t>94</w:t>
            </w:r>
            <w:r w:rsidR="005645D8" w:rsidRPr="005645D8">
              <w:rPr>
                <w:rFonts w:ascii="Arial Narrow" w:hAnsi="Arial Narrow"/>
                <w:b/>
                <w:sz w:val="20"/>
                <w:szCs w:val="20"/>
              </w:rPr>
              <w:t>%</w:t>
            </w:r>
          </w:p>
        </w:tc>
      </w:tr>
      <w:tr w:rsidR="005645D8" w:rsidTr="005645D8">
        <w:tc>
          <w:tcPr>
            <w:tcW w:w="2337" w:type="dxa"/>
          </w:tcPr>
          <w:p w:rsidR="005645D8" w:rsidRDefault="005645D8" w:rsidP="00E44F0A">
            <w:pPr>
              <w:rPr>
                <w:rFonts w:ascii="Arial Narrow" w:hAnsi="Arial Narrow"/>
                <w:sz w:val="20"/>
                <w:szCs w:val="20"/>
              </w:rPr>
            </w:pPr>
            <w:r>
              <w:rPr>
                <w:rFonts w:ascii="Arial Narrow" w:hAnsi="Arial Narrow"/>
                <w:sz w:val="20"/>
                <w:szCs w:val="20"/>
              </w:rPr>
              <w:t>Strives to be the best they can be</w:t>
            </w:r>
          </w:p>
        </w:tc>
        <w:tc>
          <w:tcPr>
            <w:tcW w:w="1769" w:type="dxa"/>
          </w:tcPr>
          <w:p w:rsidR="005645D8" w:rsidRDefault="005645D8" w:rsidP="005645D8">
            <w:pPr>
              <w:jc w:val="center"/>
              <w:rPr>
                <w:rFonts w:ascii="Arial Narrow" w:hAnsi="Arial Narrow"/>
                <w:sz w:val="20"/>
                <w:szCs w:val="20"/>
              </w:rPr>
            </w:pPr>
            <w:r>
              <w:rPr>
                <w:rFonts w:ascii="Arial Narrow" w:hAnsi="Arial Narrow"/>
                <w:sz w:val="20"/>
                <w:szCs w:val="20"/>
              </w:rPr>
              <w:t>58/65</w:t>
            </w:r>
          </w:p>
          <w:p w:rsidR="005645D8" w:rsidRPr="005645D8" w:rsidRDefault="005645D8" w:rsidP="005645D8">
            <w:pPr>
              <w:jc w:val="center"/>
              <w:rPr>
                <w:rFonts w:ascii="Arial Narrow" w:hAnsi="Arial Narrow"/>
                <w:b/>
                <w:sz w:val="20"/>
                <w:szCs w:val="20"/>
              </w:rPr>
            </w:pPr>
            <w:r w:rsidRPr="005645D8">
              <w:rPr>
                <w:rFonts w:ascii="Arial Narrow" w:hAnsi="Arial Narrow"/>
                <w:b/>
                <w:sz w:val="20"/>
                <w:szCs w:val="20"/>
              </w:rPr>
              <w:t>8</w:t>
            </w:r>
            <w:r>
              <w:rPr>
                <w:rFonts w:ascii="Arial Narrow" w:hAnsi="Arial Narrow"/>
                <w:b/>
                <w:sz w:val="20"/>
                <w:szCs w:val="20"/>
              </w:rPr>
              <w:t>9</w:t>
            </w:r>
            <w:r w:rsidRPr="005645D8">
              <w:rPr>
                <w:rFonts w:ascii="Arial Narrow" w:hAnsi="Arial Narrow"/>
                <w:b/>
                <w:sz w:val="20"/>
                <w:szCs w:val="20"/>
              </w:rPr>
              <w:t>%</w:t>
            </w:r>
          </w:p>
        </w:tc>
        <w:tc>
          <w:tcPr>
            <w:tcW w:w="1843" w:type="dxa"/>
          </w:tcPr>
          <w:p w:rsidR="005645D8" w:rsidRDefault="005645D8" w:rsidP="005645D8">
            <w:pPr>
              <w:jc w:val="center"/>
              <w:rPr>
                <w:rFonts w:ascii="Arial Narrow" w:hAnsi="Arial Narrow"/>
                <w:sz w:val="20"/>
                <w:szCs w:val="20"/>
              </w:rPr>
            </w:pPr>
            <w:r>
              <w:rPr>
                <w:rFonts w:ascii="Arial Narrow" w:hAnsi="Arial Narrow"/>
                <w:sz w:val="20"/>
                <w:szCs w:val="20"/>
              </w:rPr>
              <w:t>5/65</w:t>
            </w:r>
          </w:p>
          <w:p w:rsidR="005645D8" w:rsidRPr="005645D8" w:rsidRDefault="005645D8" w:rsidP="005645D8">
            <w:pPr>
              <w:jc w:val="center"/>
              <w:rPr>
                <w:rFonts w:ascii="Arial Narrow" w:hAnsi="Arial Narrow"/>
                <w:b/>
                <w:sz w:val="20"/>
                <w:szCs w:val="20"/>
              </w:rPr>
            </w:pPr>
            <w:r>
              <w:rPr>
                <w:rFonts w:ascii="Arial Narrow" w:hAnsi="Arial Narrow"/>
                <w:b/>
                <w:sz w:val="20"/>
                <w:szCs w:val="20"/>
              </w:rPr>
              <w:t>8</w:t>
            </w:r>
            <w:r w:rsidRPr="005645D8">
              <w:rPr>
                <w:rFonts w:ascii="Arial Narrow" w:hAnsi="Arial Narrow"/>
                <w:b/>
                <w:sz w:val="20"/>
                <w:szCs w:val="20"/>
              </w:rPr>
              <w:t>%</w:t>
            </w:r>
          </w:p>
        </w:tc>
        <w:tc>
          <w:tcPr>
            <w:tcW w:w="1843" w:type="dxa"/>
          </w:tcPr>
          <w:p w:rsidR="005645D8" w:rsidRDefault="005645D8" w:rsidP="005645D8">
            <w:pPr>
              <w:jc w:val="center"/>
              <w:rPr>
                <w:rFonts w:ascii="Arial Narrow" w:hAnsi="Arial Narrow"/>
                <w:sz w:val="20"/>
                <w:szCs w:val="20"/>
              </w:rPr>
            </w:pPr>
            <w:r>
              <w:rPr>
                <w:rFonts w:ascii="Arial Narrow" w:hAnsi="Arial Narrow"/>
                <w:sz w:val="20"/>
                <w:szCs w:val="20"/>
              </w:rPr>
              <w:t>2/65</w:t>
            </w:r>
          </w:p>
          <w:p w:rsidR="005645D8" w:rsidRPr="005645D8" w:rsidRDefault="005645D8" w:rsidP="005645D8">
            <w:pPr>
              <w:jc w:val="center"/>
              <w:rPr>
                <w:rFonts w:ascii="Arial Narrow" w:hAnsi="Arial Narrow"/>
                <w:b/>
                <w:sz w:val="20"/>
                <w:szCs w:val="20"/>
              </w:rPr>
            </w:pPr>
            <w:r w:rsidRPr="005645D8">
              <w:rPr>
                <w:rFonts w:ascii="Arial Narrow" w:hAnsi="Arial Narrow"/>
                <w:b/>
                <w:sz w:val="20"/>
                <w:szCs w:val="20"/>
              </w:rPr>
              <w:t>3%</w:t>
            </w:r>
          </w:p>
        </w:tc>
        <w:tc>
          <w:tcPr>
            <w:tcW w:w="2338" w:type="dxa"/>
          </w:tcPr>
          <w:p w:rsidR="005645D8" w:rsidRDefault="005645D8" w:rsidP="005645D8">
            <w:pPr>
              <w:jc w:val="center"/>
              <w:rPr>
                <w:rFonts w:ascii="Arial Narrow" w:hAnsi="Arial Narrow"/>
                <w:sz w:val="20"/>
                <w:szCs w:val="20"/>
              </w:rPr>
            </w:pPr>
            <w:r>
              <w:rPr>
                <w:rFonts w:ascii="Arial Narrow" w:hAnsi="Arial Narrow"/>
                <w:sz w:val="20"/>
                <w:szCs w:val="20"/>
              </w:rPr>
              <w:t>0</w:t>
            </w:r>
          </w:p>
        </w:tc>
        <w:tc>
          <w:tcPr>
            <w:tcW w:w="2626" w:type="dxa"/>
          </w:tcPr>
          <w:p w:rsidR="005645D8" w:rsidRPr="005645D8" w:rsidRDefault="00186C09" w:rsidP="005645D8">
            <w:pPr>
              <w:jc w:val="center"/>
              <w:rPr>
                <w:rFonts w:ascii="Arial Narrow" w:hAnsi="Arial Narrow"/>
                <w:b/>
                <w:sz w:val="20"/>
                <w:szCs w:val="20"/>
              </w:rPr>
            </w:pPr>
            <w:r>
              <w:rPr>
                <w:rFonts w:ascii="Arial Narrow" w:hAnsi="Arial Narrow"/>
                <w:b/>
                <w:sz w:val="20"/>
                <w:szCs w:val="20"/>
              </w:rPr>
              <w:t>96</w:t>
            </w:r>
            <w:r w:rsidR="005645D8" w:rsidRPr="005645D8">
              <w:rPr>
                <w:rFonts w:ascii="Arial Narrow" w:hAnsi="Arial Narrow"/>
                <w:b/>
                <w:sz w:val="20"/>
                <w:szCs w:val="20"/>
              </w:rPr>
              <w:t>%</w:t>
            </w:r>
          </w:p>
        </w:tc>
      </w:tr>
      <w:tr w:rsidR="005645D8" w:rsidTr="005645D8">
        <w:tc>
          <w:tcPr>
            <w:tcW w:w="2337" w:type="dxa"/>
          </w:tcPr>
          <w:p w:rsidR="005645D8" w:rsidRDefault="005645D8" w:rsidP="005645D8">
            <w:pPr>
              <w:rPr>
                <w:rFonts w:ascii="Arial Narrow" w:hAnsi="Arial Narrow"/>
                <w:sz w:val="20"/>
                <w:szCs w:val="20"/>
              </w:rPr>
            </w:pPr>
            <w:r>
              <w:rPr>
                <w:rFonts w:ascii="Arial Narrow" w:hAnsi="Arial Narrow"/>
                <w:sz w:val="20"/>
                <w:szCs w:val="20"/>
              </w:rPr>
              <w:t>Enjoys challenges and takes risks in their learning</w:t>
            </w:r>
          </w:p>
        </w:tc>
        <w:tc>
          <w:tcPr>
            <w:tcW w:w="1769" w:type="dxa"/>
          </w:tcPr>
          <w:p w:rsidR="005645D8" w:rsidRDefault="005645D8" w:rsidP="005645D8">
            <w:pPr>
              <w:jc w:val="center"/>
              <w:rPr>
                <w:rFonts w:ascii="Arial Narrow" w:hAnsi="Arial Narrow"/>
                <w:sz w:val="20"/>
                <w:szCs w:val="20"/>
              </w:rPr>
            </w:pPr>
            <w:r>
              <w:rPr>
                <w:rFonts w:ascii="Arial Narrow" w:hAnsi="Arial Narrow"/>
                <w:sz w:val="20"/>
                <w:szCs w:val="20"/>
              </w:rPr>
              <w:t>46/65</w:t>
            </w:r>
          </w:p>
          <w:p w:rsidR="005645D8" w:rsidRPr="005645D8" w:rsidRDefault="005645D8" w:rsidP="005645D8">
            <w:pPr>
              <w:jc w:val="center"/>
              <w:rPr>
                <w:rFonts w:ascii="Arial Narrow" w:hAnsi="Arial Narrow"/>
                <w:b/>
                <w:sz w:val="20"/>
                <w:szCs w:val="20"/>
              </w:rPr>
            </w:pPr>
            <w:r w:rsidRPr="005645D8">
              <w:rPr>
                <w:rFonts w:ascii="Arial Narrow" w:hAnsi="Arial Narrow"/>
                <w:b/>
                <w:sz w:val="20"/>
                <w:szCs w:val="20"/>
              </w:rPr>
              <w:t>7</w:t>
            </w:r>
            <w:r>
              <w:rPr>
                <w:rFonts w:ascii="Arial Narrow" w:hAnsi="Arial Narrow"/>
                <w:b/>
                <w:sz w:val="20"/>
                <w:szCs w:val="20"/>
              </w:rPr>
              <w:t>1</w:t>
            </w:r>
            <w:r w:rsidRPr="005645D8">
              <w:rPr>
                <w:rFonts w:ascii="Arial Narrow" w:hAnsi="Arial Narrow"/>
                <w:b/>
                <w:sz w:val="20"/>
                <w:szCs w:val="20"/>
              </w:rPr>
              <w:t>%</w:t>
            </w:r>
          </w:p>
        </w:tc>
        <w:tc>
          <w:tcPr>
            <w:tcW w:w="1843" w:type="dxa"/>
          </w:tcPr>
          <w:p w:rsidR="005645D8" w:rsidRDefault="005645D8" w:rsidP="005645D8">
            <w:pPr>
              <w:jc w:val="center"/>
              <w:rPr>
                <w:rFonts w:ascii="Arial Narrow" w:hAnsi="Arial Narrow"/>
                <w:sz w:val="20"/>
                <w:szCs w:val="20"/>
              </w:rPr>
            </w:pPr>
            <w:r>
              <w:rPr>
                <w:rFonts w:ascii="Arial Narrow" w:hAnsi="Arial Narrow"/>
                <w:sz w:val="20"/>
                <w:szCs w:val="20"/>
              </w:rPr>
              <w:t>11/65</w:t>
            </w:r>
          </w:p>
          <w:p w:rsidR="005645D8" w:rsidRPr="005645D8" w:rsidRDefault="005645D8" w:rsidP="005645D8">
            <w:pPr>
              <w:jc w:val="center"/>
              <w:rPr>
                <w:rFonts w:ascii="Arial Narrow" w:hAnsi="Arial Narrow"/>
                <w:b/>
                <w:sz w:val="20"/>
                <w:szCs w:val="20"/>
              </w:rPr>
            </w:pPr>
            <w:r>
              <w:rPr>
                <w:rFonts w:ascii="Arial Narrow" w:hAnsi="Arial Narrow"/>
                <w:b/>
                <w:sz w:val="20"/>
                <w:szCs w:val="20"/>
              </w:rPr>
              <w:t>17</w:t>
            </w:r>
            <w:r w:rsidRPr="005645D8">
              <w:rPr>
                <w:rFonts w:ascii="Arial Narrow" w:hAnsi="Arial Narrow"/>
                <w:b/>
                <w:sz w:val="20"/>
                <w:szCs w:val="20"/>
              </w:rPr>
              <w:t>%</w:t>
            </w:r>
          </w:p>
        </w:tc>
        <w:tc>
          <w:tcPr>
            <w:tcW w:w="1843" w:type="dxa"/>
          </w:tcPr>
          <w:p w:rsidR="005645D8" w:rsidRDefault="005645D8" w:rsidP="005645D8">
            <w:pPr>
              <w:jc w:val="center"/>
              <w:rPr>
                <w:rFonts w:ascii="Arial Narrow" w:hAnsi="Arial Narrow"/>
                <w:sz w:val="20"/>
                <w:szCs w:val="20"/>
              </w:rPr>
            </w:pPr>
            <w:r>
              <w:rPr>
                <w:rFonts w:ascii="Arial Narrow" w:hAnsi="Arial Narrow"/>
                <w:sz w:val="20"/>
                <w:szCs w:val="20"/>
              </w:rPr>
              <w:t>8/65</w:t>
            </w:r>
          </w:p>
          <w:p w:rsidR="005645D8" w:rsidRPr="005645D8" w:rsidRDefault="005645D8" w:rsidP="005645D8">
            <w:pPr>
              <w:jc w:val="center"/>
              <w:rPr>
                <w:rFonts w:ascii="Arial Narrow" w:hAnsi="Arial Narrow"/>
                <w:b/>
                <w:sz w:val="20"/>
                <w:szCs w:val="20"/>
              </w:rPr>
            </w:pPr>
            <w:r w:rsidRPr="005645D8">
              <w:rPr>
                <w:rFonts w:ascii="Arial Narrow" w:hAnsi="Arial Narrow"/>
                <w:b/>
                <w:sz w:val="20"/>
                <w:szCs w:val="20"/>
              </w:rPr>
              <w:t>12%</w:t>
            </w:r>
          </w:p>
        </w:tc>
        <w:tc>
          <w:tcPr>
            <w:tcW w:w="2338" w:type="dxa"/>
          </w:tcPr>
          <w:p w:rsidR="005645D8" w:rsidRDefault="005645D8" w:rsidP="005645D8">
            <w:pPr>
              <w:jc w:val="center"/>
              <w:rPr>
                <w:rFonts w:ascii="Arial Narrow" w:hAnsi="Arial Narrow"/>
                <w:sz w:val="20"/>
                <w:szCs w:val="20"/>
              </w:rPr>
            </w:pPr>
            <w:r>
              <w:rPr>
                <w:rFonts w:ascii="Arial Narrow" w:hAnsi="Arial Narrow"/>
                <w:sz w:val="20"/>
                <w:szCs w:val="20"/>
              </w:rPr>
              <w:t>0</w:t>
            </w:r>
          </w:p>
        </w:tc>
        <w:tc>
          <w:tcPr>
            <w:tcW w:w="2626" w:type="dxa"/>
          </w:tcPr>
          <w:p w:rsidR="005645D8" w:rsidRPr="005645D8" w:rsidRDefault="00186C09" w:rsidP="00186C09">
            <w:pPr>
              <w:jc w:val="center"/>
              <w:rPr>
                <w:rFonts w:ascii="Arial Narrow" w:hAnsi="Arial Narrow"/>
                <w:b/>
                <w:sz w:val="20"/>
                <w:szCs w:val="20"/>
              </w:rPr>
            </w:pPr>
            <w:r>
              <w:rPr>
                <w:rFonts w:ascii="Arial Narrow" w:hAnsi="Arial Narrow"/>
                <w:b/>
                <w:sz w:val="20"/>
                <w:szCs w:val="20"/>
              </w:rPr>
              <w:t>88</w:t>
            </w:r>
            <w:r w:rsidR="005645D8" w:rsidRPr="005645D8">
              <w:rPr>
                <w:rFonts w:ascii="Arial Narrow" w:hAnsi="Arial Narrow"/>
                <w:b/>
                <w:sz w:val="20"/>
                <w:szCs w:val="20"/>
              </w:rPr>
              <w:t>%</w:t>
            </w:r>
          </w:p>
        </w:tc>
      </w:tr>
    </w:tbl>
    <w:p w:rsidR="005645D8" w:rsidRPr="005645D8" w:rsidRDefault="005645D8" w:rsidP="00E44F0A">
      <w:pPr>
        <w:rPr>
          <w:rFonts w:ascii="Arial Narrow" w:hAnsi="Arial Narrow"/>
          <w:sz w:val="20"/>
          <w:szCs w:val="20"/>
        </w:rPr>
      </w:pPr>
    </w:p>
    <w:p w:rsidR="005645D8" w:rsidRPr="005645D8" w:rsidRDefault="004758F5" w:rsidP="005645D8">
      <w:pPr>
        <w:jc w:val="both"/>
        <w:rPr>
          <w:rFonts w:ascii="Arial Narrow" w:hAnsi="Arial Narrow" w:cs="Arial"/>
          <w:sz w:val="20"/>
          <w:szCs w:val="20"/>
        </w:rPr>
      </w:pPr>
      <w:r>
        <w:rPr>
          <w:rFonts w:ascii="Arial Narrow" w:hAnsi="Arial Narrow" w:cs="Arial"/>
          <w:sz w:val="20"/>
          <w:szCs w:val="20"/>
        </w:rPr>
        <w:t xml:space="preserve">These figures </w:t>
      </w:r>
      <w:r w:rsidR="00CE0969">
        <w:rPr>
          <w:rFonts w:ascii="Arial Narrow" w:hAnsi="Arial Narrow" w:cs="Arial"/>
          <w:sz w:val="20"/>
          <w:szCs w:val="20"/>
        </w:rPr>
        <w:t xml:space="preserve">suggest </w:t>
      </w:r>
      <w:r>
        <w:rPr>
          <w:rFonts w:ascii="Arial Narrow" w:hAnsi="Arial Narrow" w:cs="Arial"/>
          <w:sz w:val="20"/>
          <w:szCs w:val="20"/>
        </w:rPr>
        <w:t xml:space="preserve">our students ‘almost always’ or ‘usually’ are engaged at school/in their learning and are enjoying challenges, rather than being bored or their school work not being right for them (ie: </w:t>
      </w:r>
      <w:r w:rsidR="00C635DD">
        <w:rPr>
          <w:rFonts w:ascii="Arial Narrow" w:hAnsi="Arial Narrow" w:cs="Arial"/>
          <w:sz w:val="20"/>
          <w:szCs w:val="20"/>
        </w:rPr>
        <w:t xml:space="preserve">too easy or too hard), and suggest that we </w:t>
      </w:r>
      <w:r w:rsidR="00C635DD" w:rsidRPr="009A67C5">
        <w:rPr>
          <w:rFonts w:ascii="Arial Narrow" w:hAnsi="Arial Narrow" w:cs="Arial"/>
          <w:sz w:val="20"/>
          <w:szCs w:val="20"/>
          <w:u w:val="single"/>
        </w:rPr>
        <w:t>met our targets</w:t>
      </w:r>
      <w:r w:rsidR="00C635DD">
        <w:rPr>
          <w:rFonts w:ascii="Arial Narrow" w:hAnsi="Arial Narrow" w:cs="Arial"/>
          <w:sz w:val="20"/>
          <w:szCs w:val="20"/>
        </w:rPr>
        <w:t xml:space="preserve"> in this area.</w:t>
      </w:r>
    </w:p>
    <w:p w:rsidR="005645D8" w:rsidRPr="00CE0969" w:rsidRDefault="005645D8" w:rsidP="00842363">
      <w:pPr>
        <w:ind w:left="567"/>
        <w:jc w:val="both"/>
        <w:rPr>
          <w:rFonts w:ascii="Arial Narrow" w:hAnsi="Arial Narrow" w:cs="Arial"/>
          <w:sz w:val="10"/>
          <w:szCs w:val="10"/>
        </w:rPr>
      </w:pPr>
    </w:p>
    <w:p w:rsidR="00C635DD" w:rsidRDefault="00C635DD" w:rsidP="00C635DD">
      <w:pPr>
        <w:rPr>
          <w:rFonts w:ascii="Arial Narrow" w:hAnsi="Arial Narrow"/>
          <w:sz w:val="20"/>
          <w:szCs w:val="20"/>
        </w:rPr>
      </w:pPr>
      <w:r>
        <w:rPr>
          <w:rFonts w:ascii="Arial Narrow" w:hAnsi="Arial Narrow"/>
          <w:sz w:val="20"/>
          <w:szCs w:val="20"/>
        </w:rPr>
        <w:t xml:space="preserve">Looking at evaluation comments in their end of year reports, Year 5/6 teacher judgements and feedback from lock-down learning </w:t>
      </w:r>
      <w:r w:rsidR="00CE0969">
        <w:rPr>
          <w:rFonts w:ascii="Arial Narrow" w:hAnsi="Arial Narrow"/>
          <w:sz w:val="20"/>
          <w:szCs w:val="20"/>
        </w:rPr>
        <w:t xml:space="preserve">it appears </w:t>
      </w:r>
      <w:r>
        <w:rPr>
          <w:rFonts w:ascii="Arial Narrow" w:hAnsi="Arial Narrow"/>
          <w:sz w:val="20"/>
          <w:szCs w:val="20"/>
        </w:rPr>
        <w:t>that the number of students who are engaged has increased ie: less feel bored, and a higher number/percentage indicate that their work is appropriately challenging</w:t>
      </w:r>
      <w:r w:rsidR="00CE0969">
        <w:rPr>
          <w:rFonts w:ascii="Arial Narrow" w:hAnsi="Arial Narrow"/>
          <w:sz w:val="20"/>
          <w:szCs w:val="20"/>
        </w:rPr>
        <w:t xml:space="preserve"> as:-</w:t>
      </w:r>
      <w:r>
        <w:rPr>
          <w:rFonts w:ascii="Arial Narrow" w:hAnsi="Arial Narrow"/>
          <w:sz w:val="20"/>
          <w:szCs w:val="20"/>
        </w:rPr>
        <w:t xml:space="preserve"> </w:t>
      </w:r>
    </w:p>
    <w:p w:rsidR="00C635DD" w:rsidRPr="00C635DD" w:rsidRDefault="00C635DD" w:rsidP="00C635DD">
      <w:pPr>
        <w:rPr>
          <w:rFonts w:ascii="Arial Narrow" w:hAnsi="Arial Narrow"/>
          <w:sz w:val="10"/>
          <w:szCs w:val="10"/>
        </w:rPr>
      </w:pPr>
    </w:p>
    <w:p w:rsidR="00CE0969" w:rsidRDefault="00C635DD" w:rsidP="00F46CD9">
      <w:pPr>
        <w:pStyle w:val="ListParagraph"/>
        <w:numPr>
          <w:ilvl w:val="0"/>
          <w:numId w:val="7"/>
        </w:numPr>
        <w:rPr>
          <w:rFonts w:ascii="Arial Narrow" w:hAnsi="Arial Narrow"/>
          <w:sz w:val="20"/>
          <w:szCs w:val="20"/>
        </w:rPr>
      </w:pPr>
      <w:r w:rsidRPr="00CE0969">
        <w:rPr>
          <w:rFonts w:ascii="Arial Narrow" w:hAnsi="Arial Narrow"/>
          <w:sz w:val="20"/>
          <w:szCs w:val="20"/>
        </w:rPr>
        <w:t>88% of students say they ‘enjoy challenges and risks’ (rather than being bored) compared with 66% who disagreed with the statement ‘I often feel bored at school’ in 2019 – so 22% more students were more engaged/not bored</w:t>
      </w:r>
    </w:p>
    <w:p w:rsidR="00C635DD" w:rsidRPr="00CE0969" w:rsidRDefault="00C635DD" w:rsidP="00F46CD9">
      <w:pPr>
        <w:pStyle w:val="ListParagraph"/>
        <w:numPr>
          <w:ilvl w:val="0"/>
          <w:numId w:val="7"/>
        </w:numPr>
        <w:rPr>
          <w:rFonts w:ascii="Arial Narrow" w:hAnsi="Arial Narrow"/>
          <w:sz w:val="20"/>
          <w:szCs w:val="20"/>
        </w:rPr>
      </w:pPr>
      <w:r w:rsidRPr="00CE0969">
        <w:rPr>
          <w:rFonts w:ascii="Arial Narrow" w:hAnsi="Arial Narrow"/>
          <w:sz w:val="20"/>
          <w:szCs w:val="20"/>
        </w:rPr>
        <w:t>94 – 97% indicate that they almost always/usually respond positively/have a can do attitude, take responsibility for managing themselves and strive to be the best they can</w:t>
      </w:r>
      <w:r w:rsidR="00F46CD9">
        <w:rPr>
          <w:rFonts w:ascii="Arial Narrow" w:hAnsi="Arial Narrow"/>
          <w:sz w:val="20"/>
          <w:szCs w:val="20"/>
        </w:rPr>
        <w:t>,</w:t>
      </w:r>
      <w:r w:rsidRPr="00CE0969">
        <w:rPr>
          <w:rFonts w:ascii="Arial Narrow" w:hAnsi="Arial Narrow"/>
          <w:sz w:val="20"/>
          <w:szCs w:val="20"/>
        </w:rPr>
        <w:t xml:space="preserve"> compared with 71% who agreed their work was just right for them (no too easy and not too hard) in 2019 – so 23-26% fewer students disagreed that their work was too easy or too hard.</w:t>
      </w:r>
    </w:p>
    <w:p w:rsidR="00C635DD" w:rsidRPr="00C635DD" w:rsidRDefault="00C635DD" w:rsidP="00C635DD">
      <w:pPr>
        <w:rPr>
          <w:sz w:val="16"/>
          <w:szCs w:val="16"/>
        </w:rPr>
      </w:pPr>
    </w:p>
    <w:p w:rsidR="00CE3C7C" w:rsidRPr="00CC4174" w:rsidRDefault="00CE3C7C" w:rsidP="00C635DD">
      <w:pPr>
        <w:ind w:left="284" w:hanging="142"/>
        <w:jc w:val="both"/>
        <w:rPr>
          <w:rFonts w:ascii="Arial Narrow" w:hAnsi="Arial Narrow" w:cs="Arial"/>
          <w:b/>
          <w:i/>
          <w:sz w:val="20"/>
          <w:szCs w:val="20"/>
          <w:u w:val="single"/>
          <w:lang w:val="en-NZ"/>
        </w:rPr>
      </w:pPr>
      <w:r w:rsidRPr="00CC4174">
        <w:rPr>
          <w:rFonts w:ascii="Arial Narrow" w:hAnsi="Arial Narrow" w:cs="Arial"/>
          <w:b/>
          <w:i/>
          <w:sz w:val="20"/>
          <w:szCs w:val="20"/>
          <w:u w:val="single"/>
          <w:lang w:val="en-NZ"/>
        </w:rPr>
        <w:t>Actions to Achieve Targets/What was done:-</w:t>
      </w:r>
    </w:p>
    <w:p w:rsidR="00F46CD9" w:rsidRDefault="00B244E5" w:rsidP="00F46CD9">
      <w:pPr>
        <w:pStyle w:val="ListParagraph"/>
        <w:numPr>
          <w:ilvl w:val="1"/>
          <w:numId w:val="23"/>
        </w:numPr>
        <w:ind w:left="1276" w:hanging="283"/>
        <w:jc w:val="both"/>
        <w:rPr>
          <w:rFonts w:ascii="Arial Narrow" w:hAnsi="Arial Narrow"/>
          <w:sz w:val="20"/>
          <w:szCs w:val="20"/>
        </w:rPr>
      </w:pPr>
      <w:r w:rsidRPr="00F46CD9">
        <w:rPr>
          <w:rFonts w:ascii="Arial Narrow" w:hAnsi="Arial Narrow"/>
          <w:sz w:val="20"/>
          <w:szCs w:val="20"/>
        </w:rPr>
        <w:t>Deliberate teacher action to improve student awa</w:t>
      </w:r>
      <w:r w:rsidR="00F46CD9">
        <w:rPr>
          <w:rFonts w:ascii="Arial Narrow" w:hAnsi="Arial Narrow"/>
          <w:sz w:val="20"/>
          <w:szCs w:val="20"/>
        </w:rPr>
        <w:t>reness of how they learn, what they can do to s</w:t>
      </w:r>
      <w:r w:rsidRPr="00F46CD9">
        <w:rPr>
          <w:rFonts w:ascii="Arial Narrow" w:hAnsi="Arial Narrow"/>
          <w:sz w:val="20"/>
          <w:szCs w:val="20"/>
        </w:rPr>
        <w:t>upport this</w:t>
      </w:r>
      <w:r w:rsidR="00F46CD9">
        <w:rPr>
          <w:rFonts w:ascii="Arial Narrow" w:hAnsi="Arial Narrow"/>
          <w:sz w:val="20"/>
          <w:szCs w:val="20"/>
        </w:rPr>
        <w:t xml:space="preserve"> and challenge themselves/their learning</w:t>
      </w:r>
    </w:p>
    <w:p w:rsidR="00B244E5" w:rsidRPr="00F46CD9" w:rsidRDefault="00F46CD9" w:rsidP="00F46CD9">
      <w:pPr>
        <w:pStyle w:val="ListParagraph"/>
        <w:numPr>
          <w:ilvl w:val="1"/>
          <w:numId w:val="23"/>
        </w:numPr>
        <w:ind w:left="1276" w:hanging="283"/>
        <w:jc w:val="both"/>
        <w:rPr>
          <w:rFonts w:ascii="Arial Narrow" w:hAnsi="Arial Narrow"/>
          <w:sz w:val="20"/>
          <w:szCs w:val="20"/>
        </w:rPr>
      </w:pPr>
      <w:r>
        <w:rPr>
          <w:rFonts w:ascii="Arial Narrow" w:hAnsi="Arial Narrow"/>
          <w:sz w:val="20"/>
          <w:szCs w:val="20"/>
        </w:rPr>
        <w:t xml:space="preserve">Teachers </w:t>
      </w:r>
      <w:r w:rsidR="00D91E49" w:rsidRPr="00F46CD9">
        <w:rPr>
          <w:rFonts w:ascii="Arial Narrow" w:hAnsi="Arial Narrow"/>
          <w:sz w:val="20"/>
          <w:szCs w:val="20"/>
        </w:rPr>
        <w:t>focus</w:t>
      </w:r>
      <w:r w:rsidR="00130D54" w:rsidRPr="00F46CD9">
        <w:rPr>
          <w:rFonts w:ascii="Arial Narrow" w:hAnsi="Arial Narrow"/>
          <w:sz w:val="20"/>
          <w:szCs w:val="20"/>
        </w:rPr>
        <w:t>ed</w:t>
      </w:r>
      <w:r w:rsidR="00D91E49" w:rsidRPr="00F46CD9">
        <w:rPr>
          <w:rFonts w:ascii="Arial Narrow" w:hAnsi="Arial Narrow"/>
          <w:sz w:val="20"/>
          <w:szCs w:val="20"/>
        </w:rPr>
        <w:t xml:space="preserve"> on improving student </w:t>
      </w:r>
      <w:r w:rsidR="00B244E5" w:rsidRPr="00F46CD9">
        <w:rPr>
          <w:rFonts w:ascii="Arial Narrow" w:hAnsi="Arial Narrow"/>
          <w:sz w:val="20"/>
          <w:szCs w:val="20"/>
        </w:rPr>
        <w:t>self</w:t>
      </w:r>
      <w:r w:rsidR="00130D54" w:rsidRPr="00F46CD9">
        <w:rPr>
          <w:rFonts w:ascii="Arial Narrow" w:hAnsi="Arial Narrow"/>
          <w:sz w:val="20"/>
          <w:szCs w:val="20"/>
        </w:rPr>
        <w:t>-</w:t>
      </w:r>
      <w:r w:rsidR="00D91E49" w:rsidRPr="00F46CD9">
        <w:rPr>
          <w:rFonts w:ascii="Arial Narrow" w:hAnsi="Arial Narrow"/>
          <w:sz w:val="20"/>
          <w:szCs w:val="20"/>
        </w:rPr>
        <w:t>awareness and self</w:t>
      </w:r>
      <w:r w:rsidR="00B244E5" w:rsidRPr="00F46CD9">
        <w:rPr>
          <w:rFonts w:ascii="Arial Narrow" w:hAnsi="Arial Narrow"/>
          <w:sz w:val="20"/>
          <w:szCs w:val="20"/>
        </w:rPr>
        <w:t>-management strategies/skills.</w:t>
      </w:r>
    </w:p>
    <w:p w:rsidR="0091793D" w:rsidRPr="00F46CD9" w:rsidRDefault="00F46CD9" w:rsidP="00F46CD9">
      <w:pPr>
        <w:pStyle w:val="ListParagraph"/>
        <w:numPr>
          <w:ilvl w:val="1"/>
          <w:numId w:val="23"/>
        </w:numPr>
        <w:ind w:left="1276" w:hanging="283"/>
        <w:jc w:val="both"/>
        <w:rPr>
          <w:rFonts w:ascii="Arial Narrow" w:hAnsi="Arial Narrow"/>
          <w:sz w:val="20"/>
          <w:szCs w:val="20"/>
        </w:rPr>
      </w:pPr>
      <w:r>
        <w:rPr>
          <w:rFonts w:ascii="Arial Narrow" w:hAnsi="Arial Narrow"/>
          <w:sz w:val="20"/>
          <w:szCs w:val="20"/>
        </w:rPr>
        <w:t>S</w:t>
      </w:r>
      <w:r w:rsidR="00130D54" w:rsidRPr="00F46CD9">
        <w:rPr>
          <w:rFonts w:ascii="Arial Narrow" w:hAnsi="Arial Narrow"/>
          <w:sz w:val="20"/>
          <w:szCs w:val="20"/>
        </w:rPr>
        <w:t xml:space="preserve">trategies and support </w:t>
      </w:r>
      <w:r>
        <w:rPr>
          <w:rFonts w:ascii="Arial Narrow" w:hAnsi="Arial Narrow"/>
          <w:sz w:val="20"/>
          <w:szCs w:val="20"/>
        </w:rPr>
        <w:t xml:space="preserve">was provided </w:t>
      </w:r>
      <w:r w:rsidR="00130D54" w:rsidRPr="00F46CD9">
        <w:rPr>
          <w:rFonts w:ascii="Arial Narrow" w:hAnsi="Arial Narrow"/>
          <w:sz w:val="20"/>
          <w:szCs w:val="20"/>
        </w:rPr>
        <w:t xml:space="preserve">to </w:t>
      </w:r>
      <w:r w:rsidR="006B7448" w:rsidRPr="00F46CD9">
        <w:rPr>
          <w:rFonts w:ascii="Arial Narrow" w:hAnsi="Arial Narrow"/>
          <w:sz w:val="20"/>
          <w:szCs w:val="20"/>
        </w:rPr>
        <w:t>m</w:t>
      </w:r>
      <w:r w:rsidR="00B244E5" w:rsidRPr="00F46CD9">
        <w:rPr>
          <w:rFonts w:ascii="Arial Narrow" w:hAnsi="Arial Narrow"/>
          <w:sz w:val="20"/>
          <w:szCs w:val="20"/>
        </w:rPr>
        <w:t>anag</w:t>
      </w:r>
      <w:r w:rsidR="00130D54" w:rsidRPr="00F46CD9">
        <w:rPr>
          <w:rFonts w:ascii="Arial Narrow" w:hAnsi="Arial Narrow"/>
          <w:sz w:val="20"/>
          <w:szCs w:val="20"/>
        </w:rPr>
        <w:t>e</w:t>
      </w:r>
      <w:r w:rsidR="00B244E5" w:rsidRPr="00F46CD9">
        <w:rPr>
          <w:rFonts w:ascii="Arial Narrow" w:hAnsi="Arial Narrow"/>
          <w:sz w:val="20"/>
          <w:szCs w:val="20"/>
        </w:rPr>
        <w:t xml:space="preserve"> </w:t>
      </w:r>
      <w:r w:rsidR="00D91E49" w:rsidRPr="00F46CD9">
        <w:rPr>
          <w:rFonts w:ascii="Arial Narrow" w:hAnsi="Arial Narrow"/>
          <w:sz w:val="20"/>
          <w:szCs w:val="20"/>
        </w:rPr>
        <w:t xml:space="preserve">individual </w:t>
      </w:r>
      <w:r w:rsidR="00B244E5" w:rsidRPr="00F46CD9">
        <w:rPr>
          <w:rFonts w:ascii="Arial Narrow" w:hAnsi="Arial Narrow"/>
          <w:sz w:val="20"/>
          <w:szCs w:val="20"/>
        </w:rPr>
        <w:t xml:space="preserve">student </w:t>
      </w:r>
      <w:r w:rsidR="007E5FCA" w:rsidRPr="00F46CD9">
        <w:rPr>
          <w:rFonts w:ascii="Arial Narrow" w:hAnsi="Arial Narrow"/>
          <w:sz w:val="20"/>
          <w:szCs w:val="20"/>
        </w:rPr>
        <w:t xml:space="preserve">social/emotional needs and </w:t>
      </w:r>
      <w:r w:rsidR="00B244E5" w:rsidRPr="00F46CD9">
        <w:rPr>
          <w:rFonts w:ascii="Arial Narrow" w:hAnsi="Arial Narrow"/>
          <w:sz w:val="20"/>
          <w:szCs w:val="20"/>
        </w:rPr>
        <w:t>behaviour that impact</w:t>
      </w:r>
      <w:r w:rsidR="00130D54" w:rsidRPr="00F46CD9">
        <w:rPr>
          <w:rFonts w:ascii="Arial Narrow" w:hAnsi="Arial Narrow"/>
          <w:sz w:val="20"/>
          <w:szCs w:val="20"/>
        </w:rPr>
        <w:t>ed</w:t>
      </w:r>
      <w:r w:rsidR="00B244E5" w:rsidRPr="00F46CD9">
        <w:rPr>
          <w:rFonts w:ascii="Arial Narrow" w:hAnsi="Arial Narrow"/>
          <w:sz w:val="20"/>
          <w:szCs w:val="20"/>
        </w:rPr>
        <w:t xml:space="preserve"> on</w:t>
      </w:r>
      <w:r w:rsidR="007E5FCA" w:rsidRPr="00F46CD9">
        <w:rPr>
          <w:rFonts w:ascii="Arial Narrow" w:hAnsi="Arial Narrow"/>
          <w:sz w:val="20"/>
          <w:szCs w:val="20"/>
        </w:rPr>
        <w:t xml:space="preserve"> their own and </w:t>
      </w:r>
      <w:r w:rsidR="00B244E5" w:rsidRPr="00F46CD9">
        <w:rPr>
          <w:rFonts w:ascii="Arial Narrow" w:hAnsi="Arial Narrow"/>
          <w:sz w:val="20"/>
          <w:szCs w:val="20"/>
        </w:rPr>
        <w:t>other</w:t>
      </w:r>
      <w:r w:rsidR="007E5FCA" w:rsidRPr="00F46CD9">
        <w:rPr>
          <w:rFonts w:ascii="Arial Narrow" w:hAnsi="Arial Narrow"/>
          <w:sz w:val="20"/>
          <w:szCs w:val="20"/>
        </w:rPr>
        <w:t xml:space="preserve"> </w:t>
      </w:r>
      <w:r w:rsidR="00B244E5" w:rsidRPr="00F46CD9">
        <w:rPr>
          <w:rFonts w:ascii="Arial Narrow" w:hAnsi="Arial Narrow"/>
          <w:sz w:val="20"/>
          <w:szCs w:val="20"/>
        </w:rPr>
        <w:t>s</w:t>
      </w:r>
      <w:r w:rsidR="007E5FCA" w:rsidRPr="00F46CD9">
        <w:rPr>
          <w:rFonts w:ascii="Arial Narrow" w:hAnsi="Arial Narrow"/>
          <w:sz w:val="20"/>
          <w:szCs w:val="20"/>
        </w:rPr>
        <w:t>tudents</w:t>
      </w:r>
      <w:r w:rsidR="00B244E5" w:rsidRPr="00F46CD9">
        <w:rPr>
          <w:rFonts w:ascii="Arial Narrow" w:hAnsi="Arial Narrow"/>
          <w:sz w:val="20"/>
          <w:szCs w:val="20"/>
        </w:rPr>
        <w:t xml:space="preserve"> learning</w:t>
      </w:r>
    </w:p>
    <w:p w:rsidR="0091793D" w:rsidRPr="00F46CD9" w:rsidRDefault="00E44F0A" w:rsidP="00F46CD9">
      <w:pPr>
        <w:pStyle w:val="ListParagraph"/>
        <w:numPr>
          <w:ilvl w:val="1"/>
          <w:numId w:val="23"/>
        </w:numPr>
        <w:ind w:left="1276" w:hanging="283"/>
        <w:jc w:val="both"/>
        <w:rPr>
          <w:rFonts w:ascii="Arial Narrow" w:hAnsi="Arial Narrow"/>
          <w:sz w:val="20"/>
          <w:szCs w:val="20"/>
        </w:rPr>
      </w:pPr>
      <w:r w:rsidRPr="00F46CD9">
        <w:rPr>
          <w:rFonts w:ascii="Arial Narrow" w:hAnsi="Arial Narrow"/>
          <w:sz w:val="20"/>
          <w:szCs w:val="20"/>
        </w:rPr>
        <w:t xml:space="preserve">Used </w:t>
      </w:r>
      <w:r w:rsidR="006B7448" w:rsidRPr="00F46CD9">
        <w:rPr>
          <w:rFonts w:ascii="Arial Narrow" w:hAnsi="Arial Narrow"/>
          <w:sz w:val="20"/>
          <w:szCs w:val="20"/>
        </w:rPr>
        <w:t xml:space="preserve">programmes </w:t>
      </w:r>
      <w:r w:rsidR="005567A1" w:rsidRPr="00F46CD9">
        <w:rPr>
          <w:rFonts w:ascii="Arial Narrow" w:hAnsi="Arial Narrow"/>
          <w:sz w:val="20"/>
          <w:szCs w:val="20"/>
        </w:rPr>
        <w:t>(</w:t>
      </w:r>
      <w:r w:rsidR="006B7448" w:rsidRPr="00F46CD9">
        <w:rPr>
          <w:rFonts w:ascii="Arial Narrow" w:hAnsi="Arial Narrow"/>
          <w:sz w:val="20"/>
          <w:szCs w:val="20"/>
        </w:rPr>
        <w:t>eg: ‘Navigating the Journey’,</w:t>
      </w:r>
      <w:r w:rsidR="005567A1" w:rsidRPr="00F46CD9">
        <w:rPr>
          <w:rFonts w:ascii="Arial Narrow" w:hAnsi="Arial Narrow"/>
          <w:sz w:val="20"/>
          <w:szCs w:val="20"/>
        </w:rPr>
        <w:t>)</w:t>
      </w:r>
      <w:r w:rsidR="00D91E49" w:rsidRPr="00F46CD9">
        <w:rPr>
          <w:rFonts w:ascii="Arial Narrow" w:hAnsi="Arial Narrow"/>
          <w:sz w:val="20"/>
          <w:szCs w:val="20"/>
        </w:rPr>
        <w:t xml:space="preserve"> </w:t>
      </w:r>
      <w:r w:rsidR="005567A1" w:rsidRPr="00F46CD9">
        <w:rPr>
          <w:rFonts w:ascii="Arial Narrow" w:hAnsi="Arial Narrow"/>
          <w:sz w:val="20"/>
          <w:szCs w:val="20"/>
        </w:rPr>
        <w:t xml:space="preserve">with target groups and </w:t>
      </w:r>
      <w:r w:rsidR="00130D54" w:rsidRPr="00F46CD9">
        <w:rPr>
          <w:rFonts w:ascii="Arial Narrow" w:hAnsi="Arial Narrow"/>
          <w:sz w:val="20"/>
          <w:szCs w:val="20"/>
        </w:rPr>
        <w:t xml:space="preserve">also the </w:t>
      </w:r>
      <w:r w:rsidR="005567A1" w:rsidRPr="00F46CD9">
        <w:rPr>
          <w:rFonts w:ascii="Arial Narrow" w:hAnsi="Arial Narrow"/>
          <w:sz w:val="20"/>
          <w:szCs w:val="20"/>
        </w:rPr>
        <w:t xml:space="preserve">whole </w:t>
      </w:r>
      <w:r w:rsidR="006B7448" w:rsidRPr="00F46CD9">
        <w:rPr>
          <w:rFonts w:ascii="Arial Narrow" w:hAnsi="Arial Narrow"/>
          <w:sz w:val="20"/>
          <w:szCs w:val="20"/>
        </w:rPr>
        <w:t>class</w:t>
      </w:r>
      <w:r w:rsidR="005567A1" w:rsidRPr="00F46CD9">
        <w:rPr>
          <w:rFonts w:ascii="Arial Narrow" w:hAnsi="Arial Narrow"/>
          <w:sz w:val="20"/>
          <w:szCs w:val="20"/>
        </w:rPr>
        <w:t>/hub</w:t>
      </w:r>
      <w:r w:rsidR="006B7448" w:rsidRPr="00F46CD9">
        <w:rPr>
          <w:rFonts w:ascii="Arial Narrow" w:hAnsi="Arial Narrow"/>
          <w:sz w:val="20"/>
          <w:szCs w:val="20"/>
        </w:rPr>
        <w:t xml:space="preserve"> </w:t>
      </w:r>
      <w:r w:rsidR="005567A1" w:rsidRPr="00F46CD9">
        <w:rPr>
          <w:rFonts w:ascii="Arial Narrow" w:hAnsi="Arial Narrow"/>
          <w:sz w:val="20"/>
          <w:szCs w:val="20"/>
        </w:rPr>
        <w:t xml:space="preserve">when fostering </w:t>
      </w:r>
      <w:r w:rsidR="006B7448" w:rsidRPr="00F46CD9">
        <w:rPr>
          <w:rFonts w:ascii="Arial Narrow" w:hAnsi="Arial Narrow"/>
          <w:sz w:val="20"/>
          <w:szCs w:val="20"/>
        </w:rPr>
        <w:t>environment/culture to support learning</w:t>
      </w:r>
      <w:r w:rsidR="00F46CD9">
        <w:rPr>
          <w:rFonts w:ascii="Arial Narrow" w:hAnsi="Arial Narrow"/>
          <w:sz w:val="20"/>
          <w:szCs w:val="20"/>
        </w:rPr>
        <w:t xml:space="preserve"> and self-management</w:t>
      </w:r>
      <w:r w:rsidR="00B244E5" w:rsidRPr="00F46CD9">
        <w:rPr>
          <w:rFonts w:ascii="Arial Narrow" w:hAnsi="Arial Narrow"/>
          <w:sz w:val="20"/>
          <w:szCs w:val="20"/>
        </w:rPr>
        <w:t>.</w:t>
      </w:r>
    </w:p>
    <w:p w:rsidR="00E44F0A" w:rsidRPr="00F46CD9" w:rsidRDefault="00E44F0A" w:rsidP="00F46CD9">
      <w:pPr>
        <w:pStyle w:val="ListParagraph"/>
        <w:numPr>
          <w:ilvl w:val="1"/>
          <w:numId w:val="23"/>
        </w:numPr>
        <w:ind w:left="1276" w:hanging="283"/>
        <w:jc w:val="both"/>
        <w:rPr>
          <w:rFonts w:ascii="Arial Narrow" w:hAnsi="Arial Narrow"/>
          <w:sz w:val="20"/>
          <w:szCs w:val="20"/>
        </w:rPr>
      </w:pPr>
      <w:r w:rsidRPr="00F46CD9">
        <w:rPr>
          <w:rFonts w:ascii="Arial Narrow" w:hAnsi="Arial Narrow"/>
          <w:sz w:val="20"/>
          <w:szCs w:val="20"/>
        </w:rPr>
        <w:t xml:space="preserve">Provided </w:t>
      </w:r>
      <w:r w:rsidR="00F46CD9" w:rsidRPr="00F46CD9">
        <w:rPr>
          <w:rFonts w:ascii="Arial Narrow" w:hAnsi="Arial Narrow"/>
          <w:sz w:val="20"/>
          <w:szCs w:val="20"/>
        </w:rPr>
        <w:t>opportunities for student choice, variety in activities</w:t>
      </w:r>
      <w:r w:rsidR="00F46CD9">
        <w:rPr>
          <w:rFonts w:ascii="Arial Narrow" w:hAnsi="Arial Narrow"/>
          <w:sz w:val="20"/>
          <w:szCs w:val="20"/>
        </w:rPr>
        <w:t>/</w:t>
      </w:r>
      <w:r w:rsidR="00F46CD9" w:rsidRPr="00F46CD9">
        <w:rPr>
          <w:rFonts w:ascii="Arial Narrow" w:hAnsi="Arial Narrow"/>
          <w:sz w:val="20"/>
          <w:szCs w:val="20"/>
        </w:rPr>
        <w:t>approaches to learning eg</w:t>
      </w:r>
      <w:r w:rsidR="00F46CD9" w:rsidRPr="00F46CD9">
        <w:rPr>
          <w:rFonts w:ascii="Arial Narrow" w:hAnsi="Arial Narrow"/>
          <w:color w:val="FF0000"/>
          <w:sz w:val="20"/>
          <w:szCs w:val="20"/>
        </w:rPr>
        <w:t xml:space="preserve">: </w:t>
      </w:r>
      <w:r w:rsidR="00F46CD9" w:rsidRPr="00F46CD9">
        <w:rPr>
          <w:rFonts w:ascii="Arial Narrow" w:hAnsi="Arial Narrow"/>
          <w:sz w:val="20"/>
          <w:szCs w:val="20"/>
        </w:rPr>
        <w:t xml:space="preserve">opt in to </w:t>
      </w:r>
      <w:r w:rsidRPr="00F46CD9">
        <w:rPr>
          <w:rFonts w:ascii="Arial Narrow" w:hAnsi="Arial Narrow"/>
          <w:sz w:val="20"/>
          <w:szCs w:val="20"/>
        </w:rPr>
        <w:t>ICAS assessments</w:t>
      </w:r>
      <w:r w:rsidR="00F46CD9">
        <w:rPr>
          <w:rFonts w:ascii="Arial Narrow" w:hAnsi="Arial Narrow"/>
          <w:sz w:val="20"/>
          <w:szCs w:val="20"/>
        </w:rPr>
        <w:t>, Play-based, Passion Projects, Distance Learning activities</w:t>
      </w:r>
      <w:r w:rsidR="00F46CD9" w:rsidRPr="00F46CD9">
        <w:rPr>
          <w:rFonts w:ascii="Arial Narrow" w:hAnsi="Arial Narrow"/>
          <w:sz w:val="20"/>
          <w:szCs w:val="20"/>
        </w:rPr>
        <w:t>.</w:t>
      </w:r>
    </w:p>
    <w:p w:rsidR="007E5FCA" w:rsidRPr="00F46CD9" w:rsidRDefault="00130D54" w:rsidP="00F46CD9">
      <w:pPr>
        <w:pStyle w:val="ListParagraph"/>
        <w:numPr>
          <w:ilvl w:val="1"/>
          <w:numId w:val="23"/>
        </w:numPr>
        <w:ind w:left="1276" w:hanging="283"/>
        <w:jc w:val="both"/>
        <w:rPr>
          <w:rFonts w:ascii="Arial Narrow" w:hAnsi="Arial Narrow"/>
          <w:sz w:val="20"/>
          <w:szCs w:val="20"/>
        </w:rPr>
      </w:pPr>
      <w:r w:rsidRPr="00F46CD9">
        <w:rPr>
          <w:rFonts w:ascii="Arial Narrow" w:hAnsi="Arial Narrow"/>
          <w:sz w:val="20"/>
          <w:szCs w:val="20"/>
        </w:rPr>
        <w:t xml:space="preserve">Meetings with parents/whānau </w:t>
      </w:r>
      <w:r w:rsidR="00E44F0A" w:rsidRPr="00F46CD9">
        <w:rPr>
          <w:rFonts w:ascii="Arial Narrow" w:hAnsi="Arial Narrow"/>
          <w:sz w:val="20"/>
          <w:szCs w:val="20"/>
        </w:rPr>
        <w:t>and</w:t>
      </w:r>
      <w:r w:rsidRPr="00F46CD9">
        <w:rPr>
          <w:rFonts w:ascii="Arial Narrow" w:hAnsi="Arial Narrow"/>
          <w:sz w:val="20"/>
          <w:szCs w:val="20"/>
        </w:rPr>
        <w:t xml:space="preserve"> students</w:t>
      </w:r>
      <w:r w:rsidR="00B244E5" w:rsidRPr="00F46CD9">
        <w:rPr>
          <w:rFonts w:ascii="Arial Narrow" w:hAnsi="Arial Narrow"/>
          <w:sz w:val="20"/>
          <w:szCs w:val="20"/>
        </w:rPr>
        <w:t xml:space="preserve"> </w:t>
      </w:r>
      <w:r w:rsidR="00F46CD9">
        <w:rPr>
          <w:rFonts w:ascii="Arial Narrow" w:hAnsi="Arial Narrow"/>
          <w:sz w:val="20"/>
          <w:szCs w:val="20"/>
        </w:rPr>
        <w:t>(</w:t>
      </w:r>
      <w:r w:rsidR="00E44F0A" w:rsidRPr="00F46CD9">
        <w:rPr>
          <w:rFonts w:ascii="Arial Narrow" w:hAnsi="Arial Narrow"/>
          <w:sz w:val="20"/>
          <w:szCs w:val="20"/>
        </w:rPr>
        <w:t xml:space="preserve">eg: </w:t>
      </w:r>
      <w:r w:rsidR="00F46CD9">
        <w:rPr>
          <w:rFonts w:ascii="Arial Narrow" w:hAnsi="Arial Narrow"/>
          <w:sz w:val="20"/>
          <w:szCs w:val="20"/>
        </w:rPr>
        <w:t xml:space="preserve">Target Student meetings, IBP’s, </w:t>
      </w:r>
      <w:r w:rsidR="00E44F0A" w:rsidRPr="00F46CD9">
        <w:rPr>
          <w:rFonts w:ascii="Arial Narrow" w:hAnsi="Arial Narrow"/>
          <w:sz w:val="20"/>
          <w:szCs w:val="20"/>
        </w:rPr>
        <w:t>Three Way Conferences</w:t>
      </w:r>
      <w:r w:rsidR="00F46CD9">
        <w:rPr>
          <w:rFonts w:ascii="Arial Narrow" w:hAnsi="Arial Narrow"/>
          <w:sz w:val="20"/>
          <w:szCs w:val="20"/>
        </w:rPr>
        <w:t>)</w:t>
      </w:r>
      <w:r w:rsidR="00E44F0A" w:rsidRPr="00F46CD9">
        <w:rPr>
          <w:rFonts w:ascii="Arial Narrow" w:hAnsi="Arial Narrow"/>
          <w:sz w:val="20"/>
          <w:szCs w:val="20"/>
        </w:rPr>
        <w:t xml:space="preserve"> </w:t>
      </w:r>
      <w:r w:rsidR="00F46CD9">
        <w:rPr>
          <w:rFonts w:ascii="Arial Narrow" w:hAnsi="Arial Narrow"/>
          <w:sz w:val="20"/>
          <w:szCs w:val="20"/>
        </w:rPr>
        <w:t>to share what works and problem solve when issues</w:t>
      </w:r>
      <w:r w:rsidR="007E5FCA" w:rsidRPr="00F46CD9">
        <w:rPr>
          <w:rFonts w:ascii="Arial Narrow" w:hAnsi="Arial Narrow"/>
          <w:sz w:val="20"/>
          <w:szCs w:val="20"/>
        </w:rPr>
        <w:t xml:space="preserve"> </w:t>
      </w:r>
      <w:r w:rsidR="00F46CD9" w:rsidRPr="00F46CD9">
        <w:rPr>
          <w:rFonts w:ascii="Arial Narrow" w:hAnsi="Arial Narrow"/>
          <w:sz w:val="20"/>
          <w:szCs w:val="20"/>
        </w:rPr>
        <w:t>occurred</w:t>
      </w:r>
      <w:r w:rsidR="00F46CD9">
        <w:rPr>
          <w:rFonts w:ascii="Arial Narrow" w:hAnsi="Arial Narrow"/>
          <w:sz w:val="20"/>
          <w:szCs w:val="20"/>
        </w:rPr>
        <w:t>.</w:t>
      </w:r>
    </w:p>
    <w:p w:rsidR="00B244E5" w:rsidRPr="00F46CD9" w:rsidRDefault="00B244E5" w:rsidP="00F46CD9">
      <w:pPr>
        <w:pStyle w:val="ListParagraph"/>
        <w:numPr>
          <w:ilvl w:val="1"/>
          <w:numId w:val="23"/>
        </w:numPr>
        <w:ind w:left="1276" w:hanging="283"/>
        <w:jc w:val="both"/>
        <w:rPr>
          <w:rFonts w:ascii="Arial Narrow" w:hAnsi="Arial Narrow"/>
          <w:sz w:val="20"/>
          <w:szCs w:val="20"/>
        </w:rPr>
      </w:pPr>
      <w:r w:rsidRPr="00F46CD9">
        <w:rPr>
          <w:rFonts w:ascii="Arial Narrow" w:hAnsi="Arial Narrow"/>
          <w:sz w:val="20"/>
          <w:szCs w:val="20"/>
        </w:rPr>
        <w:t>Personalised learning pathways for students, engaging with students and their whānau about learning dispositions/developing key competencies</w:t>
      </w:r>
      <w:r w:rsidR="0091793D" w:rsidRPr="00F46CD9">
        <w:rPr>
          <w:rFonts w:ascii="Arial Narrow" w:hAnsi="Arial Narrow"/>
          <w:sz w:val="20"/>
          <w:szCs w:val="20"/>
        </w:rPr>
        <w:t>,</w:t>
      </w:r>
      <w:r w:rsidRPr="00F46CD9">
        <w:rPr>
          <w:rFonts w:ascii="Arial Narrow" w:hAnsi="Arial Narrow"/>
          <w:sz w:val="20"/>
          <w:szCs w:val="20"/>
        </w:rPr>
        <w:t xml:space="preserve"> a</w:t>
      </w:r>
      <w:r w:rsidR="00D91E49" w:rsidRPr="00F46CD9">
        <w:rPr>
          <w:rFonts w:ascii="Arial Narrow" w:hAnsi="Arial Narrow"/>
          <w:sz w:val="20"/>
          <w:szCs w:val="20"/>
        </w:rPr>
        <w:t>lso</w:t>
      </w:r>
      <w:r w:rsidRPr="00F46CD9">
        <w:rPr>
          <w:rFonts w:ascii="Arial Narrow" w:hAnsi="Arial Narrow"/>
          <w:sz w:val="20"/>
          <w:szCs w:val="20"/>
        </w:rPr>
        <w:t xml:space="preserve"> how to support these at home.</w:t>
      </w:r>
      <w:r w:rsidR="00E44F0A" w:rsidRPr="00F46CD9">
        <w:rPr>
          <w:rFonts w:ascii="Arial Narrow" w:hAnsi="Arial Narrow"/>
          <w:sz w:val="20"/>
          <w:szCs w:val="20"/>
        </w:rPr>
        <w:t xml:space="preserve"> Eg: Seesaw, Google Met, </w:t>
      </w:r>
    </w:p>
    <w:p w:rsidR="00B244E5" w:rsidRPr="00F46CD9" w:rsidRDefault="00B244E5" w:rsidP="00F46CD9">
      <w:pPr>
        <w:pStyle w:val="ListParagraph"/>
        <w:numPr>
          <w:ilvl w:val="1"/>
          <w:numId w:val="23"/>
        </w:numPr>
        <w:ind w:left="1276" w:hanging="283"/>
        <w:jc w:val="both"/>
        <w:rPr>
          <w:rFonts w:ascii="Arial Narrow" w:hAnsi="Arial Narrow"/>
          <w:sz w:val="20"/>
          <w:szCs w:val="20"/>
        </w:rPr>
      </w:pPr>
      <w:r w:rsidRPr="00F46CD9">
        <w:rPr>
          <w:rFonts w:ascii="Arial Narrow" w:hAnsi="Arial Narrow"/>
          <w:sz w:val="20"/>
          <w:szCs w:val="20"/>
        </w:rPr>
        <w:t xml:space="preserve">Planned/implemented daily programmes </w:t>
      </w:r>
      <w:r w:rsidR="007E5FCA" w:rsidRPr="00F46CD9">
        <w:rPr>
          <w:rFonts w:ascii="Arial Narrow" w:hAnsi="Arial Narrow"/>
          <w:sz w:val="20"/>
          <w:szCs w:val="20"/>
        </w:rPr>
        <w:t xml:space="preserve">(both on site and Distance Learning) </w:t>
      </w:r>
      <w:r w:rsidRPr="00F46CD9">
        <w:rPr>
          <w:rFonts w:ascii="Arial Narrow" w:hAnsi="Arial Narrow"/>
          <w:sz w:val="20"/>
          <w:szCs w:val="20"/>
        </w:rPr>
        <w:t xml:space="preserve">to improve </w:t>
      </w:r>
      <w:r w:rsidR="005567A1" w:rsidRPr="00F46CD9">
        <w:rPr>
          <w:rFonts w:ascii="Arial Narrow" w:hAnsi="Arial Narrow"/>
          <w:sz w:val="20"/>
          <w:szCs w:val="20"/>
        </w:rPr>
        <w:t xml:space="preserve">use of </w:t>
      </w:r>
      <w:r w:rsidRPr="00F46CD9">
        <w:rPr>
          <w:rFonts w:ascii="Arial Narrow" w:hAnsi="Arial Narrow"/>
          <w:sz w:val="20"/>
          <w:szCs w:val="20"/>
        </w:rPr>
        <w:t>learning dispositions, knowledge about building self</w:t>
      </w:r>
      <w:r w:rsidR="00895F96" w:rsidRPr="00F46CD9">
        <w:rPr>
          <w:rFonts w:ascii="Arial Narrow" w:hAnsi="Arial Narrow"/>
          <w:sz w:val="20"/>
          <w:szCs w:val="20"/>
        </w:rPr>
        <w:t>-</w:t>
      </w:r>
      <w:r w:rsidRPr="00F46CD9">
        <w:rPr>
          <w:rFonts w:ascii="Arial Narrow" w:hAnsi="Arial Narrow"/>
          <w:sz w:val="20"/>
          <w:szCs w:val="20"/>
        </w:rPr>
        <w:t xml:space="preserve">management skills and </w:t>
      </w:r>
      <w:r w:rsidR="0091793D" w:rsidRPr="00F46CD9">
        <w:rPr>
          <w:rFonts w:ascii="Arial Narrow" w:hAnsi="Arial Narrow"/>
          <w:sz w:val="20"/>
          <w:szCs w:val="20"/>
        </w:rPr>
        <w:t xml:space="preserve">assistance to </w:t>
      </w:r>
      <w:r w:rsidR="005567A1" w:rsidRPr="00F46CD9">
        <w:rPr>
          <w:rFonts w:ascii="Arial Narrow" w:hAnsi="Arial Narrow"/>
          <w:sz w:val="20"/>
          <w:szCs w:val="20"/>
        </w:rPr>
        <w:t xml:space="preserve">develop </w:t>
      </w:r>
      <w:r w:rsidRPr="00F46CD9">
        <w:rPr>
          <w:rFonts w:ascii="Arial Narrow" w:hAnsi="Arial Narrow"/>
          <w:sz w:val="20"/>
          <w:szCs w:val="20"/>
        </w:rPr>
        <w:t>strategies so that students c</w:t>
      </w:r>
      <w:r w:rsidR="0091793D" w:rsidRPr="00F46CD9">
        <w:rPr>
          <w:rFonts w:ascii="Arial Narrow" w:hAnsi="Arial Narrow"/>
          <w:sz w:val="20"/>
          <w:szCs w:val="20"/>
        </w:rPr>
        <w:t>ould</w:t>
      </w:r>
      <w:r w:rsidRPr="00F46CD9">
        <w:rPr>
          <w:rFonts w:ascii="Arial Narrow" w:hAnsi="Arial Narrow"/>
          <w:sz w:val="20"/>
          <w:szCs w:val="20"/>
        </w:rPr>
        <w:t xml:space="preserve"> concentrate </w:t>
      </w:r>
      <w:r w:rsidR="00F46CD9">
        <w:rPr>
          <w:rFonts w:ascii="Arial Narrow" w:hAnsi="Arial Narrow"/>
          <w:sz w:val="20"/>
          <w:szCs w:val="20"/>
        </w:rPr>
        <w:t xml:space="preserve">to </w:t>
      </w:r>
      <w:r w:rsidRPr="00F46CD9">
        <w:rPr>
          <w:rFonts w:ascii="Arial Narrow" w:hAnsi="Arial Narrow"/>
          <w:sz w:val="20"/>
          <w:szCs w:val="20"/>
        </w:rPr>
        <w:t>achiev</w:t>
      </w:r>
      <w:r w:rsidR="00D91E49" w:rsidRPr="00F46CD9">
        <w:rPr>
          <w:rFonts w:ascii="Arial Narrow" w:hAnsi="Arial Narrow"/>
          <w:sz w:val="20"/>
          <w:szCs w:val="20"/>
        </w:rPr>
        <w:t>e</w:t>
      </w:r>
      <w:r w:rsidRPr="00F46CD9">
        <w:rPr>
          <w:rFonts w:ascii="Arial Narrow" w:hAnsi="Arial Narrow"/>
          <w:sz w:val="20"/>
          <w:szCs w:val="20"/>
        </w:rPr>
        <w:t xml:space="preserve"> their goals. </w:t>
      </w:r>
    </w:p>
    <w:p w:rsidR="00B244E5" w:rsidRPr="00F46CD9" w:rsidRDefault="00B244E5" w:rsidP="00F46CD9">
      <w:pPr>
        <w:pStyle w:val="ListParagraph"/>
        <w:numPr>
          <w:ilvl w:val="1"/>
          <w:numId w:val="23"/>
        </w:numPr>
        <w:ind w:left="1276" w:hanging="283"/>
        <w:jc w:val="both"/>
        <w:rPr>
          <w:rFonts w:ascii="Arial Narrow" w:hAnsi="Arial Narrow"/>
          <w:sz w:val="20"/>
          <w:szCs w:val="20"/>
        </w:rPr>
      </w:pPr>
      <w:r w:rsidRPr="00F46CD9">
        <w:rPr>
          <w:rFonts w:ascii="Arial Narrow" w:hAnsi="Arial Narrow"/>
          <w:sz w:val="20"/>
          <w:szCs w:val="20"/>
        </w:rPr>
        <w:t xml:space="preserve">Consistent encouragement/opportunities for students to regularly </w:t>
      </w:r>
      <w:r w:rsidR="00E44F0A" w:rsidRPr="00F46CD9">
        <w:rPr>
          <w:rFonts w:ascii="Arial Narrow" w:hAnsi="Arial Narrow"/>
          <w:sz w:val="20"/>
          <w:szCs w:val="20"/>
        </w:rPr>
        <w:t xml:space="preserve">reflect, </w:t>
      </w:r>
      <w:r w:rsidRPr="00F46CD9">
        <w:rPr>
          <w:rFonts w:ascii="Arial Narrow" w:hAnsi="Arial Narrow"/>
          <w:sz w:val="20"/>
          <w:szCs w:val="20"/>
        </w:rPr>
        <w:t xml:space="preserve">self-assess their </w:t>
      </w:r>
      <w:r w:rsidR="00D91E49" w:rsidRPr="00F46CD9">
        <w:rPr>
          <w:rFonts w:ascii="Arial Narrow" w:hAnsi="Arial Narrow"/>
          <w:sz w:val="20"/>
          <w:szCs w:val="20"/>
        </w:rPr>
        <w:t>learning</w:t>
      </w:r>
      <w:r w:rsidRPr="00F46CD9">
        <w:rPr>
          <w:rFonts w:ascii="Arial Narrow" w:hAnsi="Arial Narrow"/>
          <w:sz w:val="20"/>
          <w:szCs w:val="20"/>
        </w:rPr>
        <w:t>, talk about their progress towards their goals and share their progress with others</w:t>
      </w:r>
      <w:r w:rsidR="00E44F0A" w:rsidRPr="00F46CD9">
        <w:rPr>
          <w:rFonts w:ascii="Arial Narrow" w:hAnsi="Arial Narrow"/>
          <w:sz w:val="20"/>
          <w:szCs w:val="20"/>
        </w:rPr>
        <w:t xml:space="preserve"> eg: Passion Projects, Seesaw</w:t>
      </w:r>
      <w:r w:rsidRPr="00F46CD9">
        <w:rPr>
          <w:rFonts w:ascii="Arial Narrow" w:hAnsi="Arial Narrow"/>
          <w:sz w:val="20"/>
          <w:szCs w:val="20"/>
        </w:rPr>
        <w:t xml:space="preserve">. </w:t>
      </w:r>
    </w:p>
    <w:p w:rsidR="00CE3C7C" w:rsidRDefault="00895F96" w:rsidP="00F46CD9">
      <w:pPr>
        <w:pStyle w:val="ListParagraph"/>
        <w:numPr>
          <w:ilvl w:val="1"/>
          <w:numId w:val="23"/>
        </w:numPr>
        <w:ind w:left="1276" w:hanging="283"/>
        <w:jc w:val="both"/>
        <w:rPr>
          <w:rFonts w:ascii="Arial Narrow" w:hAnsi="Arial Narrow"/>
          <w:sz w:val="20"/>
          <w:szCs w:val="20"/>
        </w:rPr>
      </w:pPr>
      <w:r w:rsidRPr="00F46CD9">
        <w:rPr>
          <w:rFonts w:ascii="Arial Narrow" w:hAnsi="Arial Narrow"/>
          <w:sz w:val="20"/>
          <w:szCs w:val="20"/>
        </w:rPr>
        <w:t>Teaching as Inquiry/Teacher Appraisal goals focus</w:t>
      </w:r>
      <w:r w:rsidR="00F46CD9">
        <w:rPr>
          <w:rFonts w:ascii="Arial Narrow" w:hAnsi="Arial Narrow"/>
          <w:sz w:val="20"/>
          <w:szCs w:val="20"/>
        </w:rPr>
        <w:t>ed</w:t>
      </w:r>
      <w:r w:rsidRPr="00F46CD9">
        <w:rPr>
          <w:rFonts w:ascii="Arial Narrow" w:hAnsi="Arial Narrow"/>
          <w:sz w:val="20"/>
          <w:szCs w:val="20"/>
        </w:rPr>
        <w:t xml:space="preserve"> on Key Competencies</w:t>
      </w:r>
      <w:r w:rsidR="00D91E49" w:rsidRPr="00F46CD9">
        <w:rPr>
          <w:rFonts w:ascii="Arial Narrow" w:hAnsi="Arial Narrow"/>
          <w:sz w:val="20"/>
          <w:szCs w:val="20"/>
        </w:rPr>
        <w:t>, also</w:t>
      </w:r>
      <w:r w:rsidRPr="00F46CD9">
        <w:rPr>
          <w:rFonts w:ascii="Arial Narrow" w:hAnsi="Arial Narrow"/>
          <w:sz w:val="20"/>
          <w:szCs w:val="20"/>
        </w:rPr>
        <w:t xml:space="preserve"> working with Trudy Francis </w:t>
      </w:r>
      <w:r w:rsidR="00D91E49" w:rsidRPr="00F46CD9">
        <w:rPr>
          <w:rFonts w:ascii="Arial Narrow" w:hAnsi="Arial Narrow"/>
          <w:sz w:val="20"/>
          <w:szCs w:val="20"/>
        </w:rPr>
        <w:t>(</w:t>
      </w:r>
      <w:r w:rsidRPr="00F46CD9">
        <w:rPr>
          <w:rFonts w:ascii="Arial Narrow" w:hAnsi="Arial Narrow"/>
          <w:sz w:val="20"/>
          <w:szCs w:val="20"/>
        </w:rPr>
        <w:t xml:space="preserve">21C </w:t>
      </w:r>
      <w:r w:rsidR="00D91E49" w:rsidRPr="00F46CD9">
        <w:rPr>
          <w:rFonts w:ascii="Arial Narrow" w:hAnsi="Arial Narrow"/>
          <w:sz w:val="20"/>
          <w:szCs w:val="20"/>
        </w:rPr>
        <w:t>L</w:t>
      </w:r>
      <w:r w:rsidRPr="00F46CD9">
        <w:rPr>
          <w:rFonts w:ascii="Arial Narrow" w:hAnsi="Arial Narrow"/>
          <w:sz w:val="20"/>
          <w:szCs w:val="20"/>
        </w:rPr>
        <w:t>earning</w:t>
      </w:r>
      <w:r w:rsidR="00D91E49" w:rsidRPr="00F46CD9">
        <w:rPr>
          <w:rFonts w:ascii="Arial Narrow" w:hAnsi="Arial Narrow"/>
          <w:sz w:val="20"/>
          <w:szCs w:val="20"/>
        </w:rPr>
        <w:t>)</w:t>
      </w:r>
      <w:r w:rsidRPr="00F46CD9">
        <w:rPr>
          <w:rFonts w:ascii="Arial Narrow" w:hAnsi="Arial Narrow"/>
          <w:sz w:val="20"/>
          <w:szCs w:val="20"/>
        </w:rPr>
        <w:t xml:space="preserve"> to develop focus on Key Competencies in </w:t>
      </w:r>
      <w:r w:rsidR="00D91E49" w:rsidRPr="00F46CD9">
        <w:rPr>
          <w:rFonts w:ascii="Arial Narrow" w:hAnsi="Arial Narrow"/>
          <w:sz w:val="20"/>
          <w:szCs w:val="20"/>
        </w:rPr>
        <w:t xml:space="preserve">learning </w:t>
      </w:r>
      <w:r w:rsidRPr="00F46CD9">
        <w:rPr>
          <w:rFonts w:ascii="Arial Narrow" w:hAnsi="Arial Narrow"/>
          <w:sz w:val="20"/>
          <w:szCs w:val="20"/>
        </w:rPr>
        <w:t>programmes</w:t>
      </w:r>
      <w:r w:rsidR="00D91E49" w:rsidRPr="00F46CD9">
        <w:rPr>
          <w:rFonts w:ascii="Arial Narrow" w:hAnsi="Arial Narrow"/>
          <w:sz w:val="20"/>
          <w:szCs w:val="20"/>
        </w:rPr>
        <w:t>.</w:t>
      </w:r>
      <w:r w:rsidRPr="00F46CD9">
        <w:rPr>
          <w:rFonts w:ascii="Arial Narrow" w:hAnsi="Arial Narrow"/>
          <w:sz w:val="20"/>
          <w:szCs w:val="20"/>
        </w:rPr>
        <w:t xml:space="preserve"> </w:t>
      </w:r>
    </w:p>
    <w:p w:rsidR="00F46CD9" w:rsidRDefault="00F46CD9" w:rsidP="00F46CD9">
      <w:pPr>
        <w:pStyle w:val="ListParagraph"/>
        <w:numPr>
          <w:ilvl w:val="1"/>
          <w:numId w:val="23"/>
        </w:numPr>
        <w:ind w:left="1276" w:hanging="283"/>
        <w:jc w:val="both"/>
        <w:rPr>
          <w:rFonts w:ascii="Arial Narrow" w:hAnsi="Arial Narrow"/>
          <w:sz w:val="20"/>
          <w:szCs w:val="20"/>
        </w:rPr>
      </w:pPr>
      <w:r>
        <w:rPr>
          <w:rFonts w:ascii="Arial Narrow" w:hAnsi="Arial Narrow"/>
          <w:sz w:val="20"/>
          <w:szCs w:val="20"/>
        </w:rPr>
        <w:t>Seeking feedback from students and whānau about what works best for their learning, what is the most challenging thing for them and input for decisions about how learning is structured at school/in hubs.</w:t>
      </w:r>
    </w:p>
    <w:p w:rsidR="00F46CD9" w:rsidRPr="00F46CD9" w:rsidRDefault="00F46CD9" w:rsidP="00F46CD9">
      <w:pPr>
        <w:pStyle w:val="ListParagraph"/>
        <w:numPr>
          <w:ilvl w:val="1"/>
          <w:numId w:val="23"/>
        </w:numPr>
        <w:ind w:left="1276" w:hanging="283"/>
        <w:jc w:val="both"/>
        <w:rPr>
          <w:rFonts w:ascii="Arial Narrow" w:hAnsi="Arial Narrow"/>
          <w:sz w:val="20"/>
          <w:szCs w:val="20"/>
        </w:rPr>
      </w:pPr>
      <w:r>
        <w:rPr>
          <w:rFonts w:ascii="Arial Narrow" w:hAnsi="Arial Narrow"/>
          <w:sz w:val="20"/>
          <w:szCs w:val="20"/>
        </w:rPr>
        <w:t>Use of technology to assist with learning and a wider variety of activities for online learning eg: Reading Eggs, video, audio recording, ZOOM interactions.</w:t>
      </w:r>
    </w:p>
    <w:p w:rsidR="001C252B" w:rsidRDefault="001C252B" w:rsidP="00C635DD">
      <w:pPr>
        <w:ind w:left="567"/>
        <w:jc w:val="both"/>
        <w:rPr>
          <w:rFonts w:ascii="Arial Narrow" w:hAnsi="Arial Narrow" w:cs="Arial"/>
          <w:b/>
          <w:i/>
          <w:sz w:val="20"/>
          <w:szCs w:val="20"/>
          <w:u w:val="single"/>
          <w:lang w:val="en-NZ"/>
        </w:rPr>
      </w:pPr>
    </w:p>
    <w:p w:rsidR="00CC4174" w:rsidRPr="00CE370E" w:rsidRDefault="00CC4174" w:rsidP="00C635DD">
      <w:pPr>
        <w:ind w:left="567" w:hanging="567"/>
        <w:jc w:val="both"/>
        <w:rPr>
          <w:rFonts w:ascii="Arial Narrow" w:hAnsi="Arial Narrow" w:cs="Arial"/>
          <w:b/>
          <w:i/>
          <w:sz w:val="20"/>
          <w:szCs w:val="20"/>
          <w:lang w:val="en-NZ"/>
        </w:rPr>
      </w:pPr>
      <w:r w:rsidRPr="00CE370E">
        <w:rPr>
          <w:rFonts w:ascii="Arial Narrow" w:hAnsi="Arial Narrow" w:cs="Arial"/>
          <w:b/>
          <w:i/>
          <w:sz w:val="20"/>
          <w:szCs w:val="20"/>
          <w:u w:val="single"/>
          <w:lang w:val="en-NZ"/>
        </w:rPr>
        <w:t>Reasons for Variance/Why it happened</w:t>
      </w:r>
      <w:r w:rsidRPr="00CE370E">
        <w:rPr>
          <w:rFonts w:ascii="Arial Narrow" w:hAnsi="Arial Narrow" w:cs="Arial"/>
          <w:b/>
          <w:i/>
          <w:sz w:val="20"/>
          <w:szCs w:val="20"/>
          <w:lang w:val="en-NZ"/>
        </w:rPr>
        <w:t>:-</w:t>
      </w:r>
    </w:p>
    <w:p w:rsidR="00F46CD9" w:rsidRPr="00F46CD9" w:rsidRDefault="00895F96" w:rsidP="00D922A5">
      <w:pPr>
        <w:pStyle w:val="ListParagraph"/>
        <w:numPr>
          <w:ilvl w:val="0"/>
          <w:numId w:val="2"/>
        </w:numPr>
        <w:jc w:val="both"/>
        <w:rPr>
          <w:rFonts w:ascii="Arial Narrow" w:hAnsi="Arial Narrow" w:cs="Arial"/>
          <w:sz w:val="20"/>
          <w:szCs w:val="20"/>
          <w:lang w:val="en-NZ"/>
        </w:rPr>
      </w:pPr>
      <w:r w:rsidRPr="00F46CD9">
        <w:rPr>
          <w:rFonts w:ascii="Arial Narrow" w:hAnsi="Arial Narrow" w:cs="Arial"/>
          <w:sz w:val="20"/>
          <w:szCs w:val="20"/>
          <w:lang w:val="en-NZ"/>
        </w:rPr>
        <w:t>Increased awareness of and focus on how we learn, what promotes this/inhibits this</w:t>
      </w:r>
      <w:r w:rsidR="00B806DD" w:rsidRPr="00F46CD9">
        <w:rPr>
          <w:rFonts w:ascii="Arial Narrow" w:hAnsi="Arial Narrow" w:cs="Arial"/>
          <w:sz w:val="20"/>
          <w:szCs w:val="20"/>
          <w:lang w:val="en-NZ"/>
        </w:rPr>
        <w:t>; also</w:t>
      </w:r>
      <w:r w:rsidRPr="00F46CD9">
        <w:rPr>
          <w:rFonts w:ascii="Arial Narrow" w:hAnsi="Arial Narrow" w:cs="Arial"/>
          <w:sz w:val="20"/>
          <w:szCs w:val="20"/>
          <w:lang w:val="en-NZ"/>
        </w:rPr>
        <w:t xml:space="preserve"> using the Learning D</w:t>
      </w:r>
      <w:r w:rsidR="0091793D" w:rsidRPr="00F46CD9">
        <w:rPr>
          <w:rFonts w:ascii="Arial Narrow" w:hAnsi="Arial Narrow" w:cs="Arial"/>
          <w:sz w:val="20"/>
          <w:szCs w:val="20"/>
          <w:lang w:val="en-NZ"/>
        </w:rPr>
        <w:t>ispositions to further develop the K</w:t>
      </w:r>
      <w:r w:rsidRPr="00F46CD9">
        <w:rPr>
          <w:rFonts w:ascii="Arial Narrow" w:hAnsi="Arial Narrow" w:cs="Arial"/>
          <w:sz w:val="20"/>
          <w:szCs w:val="20"/>
          <w:lang w:val="en-NZ"/>
        </w:rPr>
        <w:t xml:space="preserve">ey </w:t>
      </w:r>
      <w:r w:rsidR="0091793D" w:rsidRPr="00F46CD9">
        <w:rPr>
          <w:rFonts w:ascii="Arial Narrow" w:hAnsi="Arial Narrow" w:cs="Arial"/>
          <w:sz w:val="20"/>
          <w:szCs w:val="20"/>
          <w:lang w:val="en-NZ"/>
        </w:rPr>
        <w:t>C</w:t>
      </w:r>
      <w:r w:rsidRPr="00F46CD9">
        <w:rPr>
          <w:rFonts w:ascii="Arial Narrow" w:hAnsi="Arial Narrow" w:cs="Arial"/>
          <w:sz w:val="20"/>
          <w:szCs w:val="20"/>
          <w:lang w:val="en-NZ"/>
        </w:rPr>
        <w:t>ompetencies required for learning</w:t>
      </w:r>
      <w:r w:rsidR="00B806DD" w:rsidRPr="00F46CD9">
        <w:rPr>
          <w:rFonts w:ascii="Arial Narrow" w:hAnsi="Arial Narrow" w:cs="Arial"/>
          <w:sz w:val="20"/>
          <w:szCs w:val="20"/>
          <w:lang w:val="en-NZ"/>
        </w:rPr>
        <w:t xml:space="preserve"> and self-management of learning</w:t>
      </w:r>
      <w:r w:rsidRPr="00F46CD9">
        <w:rPr>
          <w:rFonts w:ascii="Arial Narrow" w:hAnsi="Arial Narrow" w:cs="Arial"/>
          <w:sz w:val="20"/>
          <w:szCs w:val="20"/>
          <w:lang w:val="en-NZ"/>
        </w:rPr>
        <w:t>.</w:t>
      </w:r>
      <w:r w:rsidR="00F46CD9" w:rsidRPr="00F46CD9">
        <w:rPr>
          <w:rFonts w:ascii="Arial Narrow" w:hAnsi="Arial Narrow" w:cs="Arial"/>
          <w:sz w:val="20"/>
          <w:szCs w:val="20"/>
          <w:lang w:val="en-NZ"/>
        </w:rPr>
        <w:t xml:space="preserve"> </w:t>
      </w:r>
    </w:p>
    <w:p w:rsidR="00895F96" w:rsidRPr="00F46CD9" w:rsidRDefault="00F46CD9" w:rsidP="00D922A5">
      <w:pPr>
        <w:pStyle w:val="ListParagraph"/>
        <w:numPr>
          <w:ilvl w:val="0"/>
          <w:numId w:val="2"/>
        </w:numPr>
        <w:jc w:val="both"/>
        <w:rPr>
          <w:rFonts w:ascii="Arial Narrow" w:hAnsi="Arial Narrow" w:cs="Arial"/>
          <w:sz w:val="20"/>
          <w:szCs w:val="20"/>
          <w:lang w:val="en-NZ"/>
        </w:rPr>
      </w:pPr>
      <w:r w:rsidRPr="00F46CD9">
        <w:rPr>
          <w:rFonts w:ascii="Arial Narrow" w:hAnsi="Arial Narrow" w:cs="Arial"/>
          <w:sz w:val="20"/>
          <w:szCs w:val="20"/>
          <w:lang w:val="en-NZ"/>
        </w:rPr>
        <w:t>Distance Learning gave another perspective to students about their learning. Feedback from students about Lock Down included çomments such as ‘School is better than distance learning’, about ‘getting lonely and bored’ and wanting more ‘flexible times’, ‘more choice’, ‘learning at their own pace’and ‘Personal Passion Projects’ when they came back to school.</w:t>
      </w:r>
    </w:p>
    <w:p w:rsidR="00F46CD9" w:rsidRPr="00F46CD9" w:rsidRDefault="00F46CD9" w:rsidP="00D922A5">
      <w:pPr>
        <w:pStyle w:val="ListParagraph"/>
        <w:numPr>
          <w:ilvl w:val="0"/>
          <w:numId w:val="2"/>
        </w:numPr>
        <w:jc w:val="both"/>
        <w:rPr>
          <w:rFonts w:ascii="Arial Narrow" w:hAnsi="Arial Narrow" w:cs="Arial"/>
          <w:sz w:val="20"/>
          <w:szCs w:val="20"/>
          <w:lang w:val="en-NZ"/>
        </w:rPr>
      </w:pPr>
      <w:r w:rsidRPr="00F46CD9">
        <w:rPr>
          <w:rFonts w:ascii="Arial Narrow" w:hAnsi="Arial Narrow" w:cs="Arial"/>
          <w:sz w:val="20"/>
          <w:szCs w:val="20"/>
          <w:lang w:val="en-NZ"/>
        </w:rPr>
        <w:t>Teachers were challenged during Distance Learning, Bubble School for essential worker’s children and returning to school at Alert Level 2 to provide a wider range and more open activities for students to respond to in their learning.</w:t>
      </w:r>
    </w:p>
    <w:p w:rsidR="00F46CD9" w:rsidRPr="00F46CD9" w:rsidRDefault="00F46CD9" w:rsidP="00F46CD9">
      <w:pPr>
        <w:pStyle w:val="ListParagraph"/>
        <w:numPr>
          <w:ilvl w:val="0"/>
          <w:numId w:val="2"/>
        </w:numPr>
        <w:jc w:val="both"/>
        <w:rPr>
          <w:rFonts w:ascii="Arial Narrow" w:hAnsi="Arial Narrow" w:cs="Arial"/>
          <w:sz w:val="20"/>
          <w:szCs w:val="20"/>
          <w:lang w:val="en-NZ"/>
        </w:rPr>
      </w:pPr>
      <w:r w:rsidRPr="00F46CD9">
        <w:rPr>
          <w:rFonts w:ascii="Arial Narrow" w:hAnsi="Arial Narrow" w:cs="Arial"/>
          <w:sz w:val="20"/>
          <w:szCs w:val="20"/>
          <w:lang w:val="en-NZ"/>
        </w:rPr>
        <w:t>Distance Learning provided opportunities for more self-initiated and self-regulated learning.</w:t>
      </w:r>
    </w:p>
    <w:p w:rsidR="00B806DD" w:rsidRPr="00F46CD9" w:rsidRDefault="00B806DD" w:rsidP="00D922A5">
      <w:pPr>
        <w:pStyle w:val="ListParagraph"/>
        <w:numPr>
          <w:ilvl w:val="0"/>
          <w:numId w:val="2"/>
        </w:numPr>
        <w:jc w:val="both"/>
        <w:rPr>
          <w:rFonts w:ascii="Arial Narrow" w:hAnsi="Arial Narrow" w:cs="Arial"/>
          <w:sz w:val="20"/>
          <w:szCs w:val="20"/>
          <w:lang w:val="en-NZ"/>
        </w:rPr>
      </w:pPr>
      <w:r w:rsidRPr="00F46CD9">
        <w:rPr>
          <w:rFonts w:ascii="Arial Narrow" w:hAnsi="Arial Narrow" w:cs="Arial"/>
          <w:sz w:val="20"/>
          <w:szCs w:val="20"/>
          <w:lang w:val="en-NZ"/>
        </w:rPr>
        <w:t xml:space="preserve">Introduction of programmes to support self-awareness and self-management eg: </w:t>
      </w:r>
      <w:r w:rsidR="005567A1" w:rsidRPr="00F46CD9">
        <w:rPr>
          <w:rFonts w:ascii="Arial Narrow" w:hAnsi="Arial Narrow" w:cs="Arial"/>
          <w:sz w:val="20"/>
          <w:szCs w:val="20"/>
          <w:lang w:val="en-NZ"/>
        </w:rPr>
        <w:t>‘</w:t>
      </w:r>
      <w:r w:rsidRPr="00F46CD9">
        <w:rPr>
          <w:rFonts w:ascii="Arial Narrow" w:hAnsi="Arial Narrow" w:cs="Arial"/>
          <w:sz w:val="20"/>
          <w:szCs w:val="20"/>
          <w:lang w:val="en-NZ"/>
        </w:rPr>
        <w:t xml:space="preserve">Navigating </w:t>
      </w:r>
      <w:r w:rsidR="005567A1" w:rsidRPr="00F46CD9">
        <w:rPr>
          <w:rFonts w:ascii="Arial Narrow" w:hAnsi="Arial Narrow" w:cs="Arial"/>
          <w:sz w:val="20"/>
          <w:szCs w:val="20"/>
          <w:lang w:val="en-NZ"/>
        </w:rPr>
        <w:t xml:space="preserve">the </w:t>
      </w:r>
      <w:r w:rsidRPr="00F46CD9">
        <w:rPr>
          <w:rFonts w:ascii="Arial Narrow" w:hAnsi="Arial Narrow" w:cs="Arial"/>
          <w:sz w:val="20"/>
          <w:szCs w:val="20"/>
          <w:lang w:val="en-NZ"/>
        </w:rPr>
        <w:t>Journey</w:t>
      </w:r>
      <w:r w:rsidR="005567A1" w:rsidRPr="00F46CD9">
        <w:rPr>
          <w:rFonts w:ascii="Arial Narrow" w:hAnsi="Arial Narrow" w:cs="Arial"/>
          <w:sz w:val="20"/>
          <w:szCs w:val="20"/>
          <w:lang w:val="en-NZ"/>
        </w:rPr>
        <w:t>’</w:t>
      </w:r>
      <w:r w:rsidRPr="00F46CD9">
        <w:rPr>
          <w:rFonts w:ascii="Arial Narrow" w:hAnsi="Arial Narrow" w:cs="Arial"/>
          <w:sz w:val="20"/>
          <w:szCs w:val="20"/>
          <w:lang w:val="en-NZ"/>
        </w:rPr>
        <w:t xml:space="preserve">, </w:t>
      </w:r>
      <w:r w:rsidR="005567A1" w:rsidRPr="00F46CD9">
        <w:rPr>
          <w:rFonts w:ascii="Arial Narrow" w:hAnsi="Arial Narrow" w:cs="Arial"/>
          <w:sz w:val="20"/>
          <w:szCs w:val="20"/>
          <w:lang w:val="en-NZ"/>
        </w:rPr>
        <w:t>‘Owing Up’</w:t>
      </w:r>
      <w:r w:rsidR="0091793D" w:rsidRPr="00F46CD9">
        <w:rPr>
          <w:rFonts w:ascii="Arial Narrow" w:hAnsi="Arial Narrow" w:cs="Arial"/>
          <w:sz w:val="20"/>
          <w:szCs w:val="20"/>
          <w:lang w:val="en-NZ"/>
        </w:rPr>
        <w:t>.</w:t>
      </w:r>
    </w:p>
    <w:p w:rsidR="00B244E5" w:rsidRPr="00F46CD9" w:rsidRDefault="00B244E5" w:rsidP="00D922A5">
      <w:pPr>
        <w:pStyle w:val="ListParagraph"/>
        <w:numPr>
          <w:ilvl w:val="0"/>
          <w:numId w:val="2"/>
        </w:numPr>
        <w:jc w:val="both"/>
        <w:rPr>
          <w:rFonts w:ascii="Arial Narrow" w:hAnsi="Arial Narrow" w:cs="Arial"/>
          <w:sz w:val="20"/>
          <w:szCs w:val="20"/>
          <w:lang w:val="en-NZ"/>
        </w:rPr>
      </w:pPr>
      <w:r w:rsidRPr="00F46CD9">
        <w:rPr>
          <w:rFonts w:ascii="Arial Narrow" w:hAnsi="Arial Narrow" w:cs="Arial"/>
          <w:sz w:val="20"/>
          <w:szCs w:val="20"/>
          <w:lang w:val="en-NZ"/>
        </w:rPr>
        <w:t>Student transitions ie: movement in and out of the school.</w:t>
      </w:r>
    </w:p>
    <w:p w:rsidR="00B244E5" w:rsidRPr="00F46CD9" w:rsidRDefault="00B244E5" w:rsidP="00D922A5">
      <w:pPr>
        <w:pStyle w:val="ListParagraph"/>
        <w:numPr>
          <w:ilvl w:val="0"/>
          <w:numId w:val="2"/>
        </w:numPr>
        <w:jc w:val="both"/>
        <w:rPr>
          <w:rFonts w:ascii="Arial Narrow" w:hAnsi="Arial Narrow" w:cs="Arial"/>
          <w:sz w:val="20"/>
          <w:szCs w:val="20"/>
          <w:lang w:val="en-NZ"/>
        </w:rPr>
      </w:pPr>
      <w:r w:rsidRPr="00F46CD9">
        <w:rPr>
          <w:rFonts w:ascii="Arial Narrow" w:hAnsi="Arial Narrow" w:cs="Arial"/>
          <w:sz w:val="20"/>
          <w:szCs w:val="20"/>
          <w:lang w:val="en-NZ"/>
        </w:rPr>
        <w:t>Smaller numbers of students in some target groups had a larger effect on the percentages eg: Māori/Pasifika.</w:t>
      </w:r>
    </w:p>
    <w:p w:rsidR="00B244E5" w:rsidRPr="00F46CD9" w:rsidRDefault="00B244E5" w:rsidP="00D922A5">
      <w:pPr>
        <w:pStyle w:val="ListParagraph"/>
        <w:numPr>
          <w:ilvl w:val="0"/>
          <w:numId w:val="2"/>
        </w:numPr>
        <w:jc w:val="both"/>
        <w:rPr>
          <w:rFonts w:ascii="Arial Narrow" w:hAnsi="Arial Narrow" w:cs="Arial"/>
          <w:sz w:val="20"/>
          <w:szCs w:val="20"/>
          <w:lang w:val="en-NZ"/>
        </w:rPr>
      </w:pPr>
      <w:r w:rsidRPr="00F46CD9">
        <w:rPr>
          <w:rFonts w:ascii="Arial Narrow" w:hAnsi="Arial Narrow" w:cs="Arial"/>
          <w:sz w:val="20"/>
          <w:szCs w:val="20"/>
          <w:lang w:val="en-NZ"/>
        </w:rPr>
        <w:t>Snap shot in time and subjective responses eg: rating can be impacted by incidents</w:t>
      </w:r>
      <w:r w:rsidR="0091793D" w:rsidRPr="00F46CD9">
        <w:rPr>
          <w:rFonts w:ascii="Arial Narrow" w:hAnsi="Arial Narrow" w:cs="Arial"/>
          <w:sz w:val="20"/>
          <w:szCs w:val="20"/>
          <w:lang w:val="en-NZ"/>
        </w:rPr>
        <w:t xml:space="preserve"> or </w:t>
      </w:r>
      <w:r w:rsidRPr="00F46CD9">
        <w:rPr>
          <w:rFonts w:ascii="Arial Narrow" w:hAnsi="Arial Narrow" w:cs="Arial"/>
          <w:sz w:val="20"/>
          <w:szCs w:val="20"/>
          <w:lang w:val="en-NZ"/>
        </w:rPr>
        <w:t xml:space="preserve">something that happened that day  </w:t>
      </w:r>
    </w:p>
    <w:p w:rsidR="00B806DD" w:rsidRDefault="00B806DD" w:rsidP="00CC4174">
      <w:pPr>
        <w:ind w:left="540"/>
        <w:rPr>
          <w:rFonts w:ascii="Arial Narrow" w:hAnsi="Arial Narrow" w:cs="Arial"/>
          <w:b/>
          <w:i/>
          <w:sz w:val="20"/>
          <w:szCs w:val="20"/>
          <w:u w:val="single"/>
          <w:lang w:val="en-NZ"/>
        </w:rPr>
      </w:pPr>
    </w:p>
    <w:p w:rsidR="00A9674F" w:rsidRDefault="00A9674F" w:rsidP="00CC4174">
      <w:pPr>
        <w:ind w:left="540"/>
        <w:rPr>
          <w:rFonts w:ascii="Arial Narrow" w:hAnsi="Arial Narrow" w:cs="Arial"/>
          <w:b/>
          <w:i/>
          <w:sz w:val="20"/>
          <w:szCs w:val="20"/>
          <w:u w:val="single"/>
          <w:lang w:val="en-NZ"/>
        </w:rPr>
      </w:pPr>
    </w:p>
    <w:p w:rsidR="00CC4174" w:rsidRPr="0090756F" w:rsidRDefault="00CC4174" w:rsidP="00CC4174">
      <w:pPr>
        <w:ind w:left="540"/>
        <w:rPr>
          <w:rFonts w:ascii="Arial Narrow" w:hAnsi="Arial Narrow" w:cs="Arial"/>
          <w:b/>
          <w:i/>
          <w:sz w:val="20"/>
          <w:szCs w:val="20"/>
          <w:lang w:val="en-NZ"/>
        </w:rPr>
      </w:pPr>
      <w:r w:rsidRPr="0090756F">
        <w:rPr>
          <w:rFonts w:ascii="Arial Narrow" w:hAnsi="Arial Narrow" w:cs="Arial"/>
          <w:b/>
          <w:i/>
          <w:sz w:val="20"/>
          <w:szCs w:val="20"/>
          <w:u w:val="single"/>
          <w:lang w:val="en-NZ"/>
        </w:rPr>
        <w:t>Next steps in 202</w:t>
      </w:r>
      <w:r w:rsidR="00F63270">
        <w:rPr>
          <w:rFonts w:ascii="Arial Narrow" w:hAnsi="Arial Narrow" w:cs="Arial"/>
          <w:b/>
          <w:i/>
          <w:sz w:val="20"/>
          <w:szCs w:val="20"/>
          <w:u w:val="single"/>
          <w:lang w:val="en-NZ"/>
        </w:rPr>
        <w:t>1</w:t>
      </w:r>
      <w:r w:rsidRPr="0090756F">
        <w:rPr>
          <w:rFonts w:ascii="Arial Narrow" w:hAnsi="Arial Narrow" w:cs="Arial"/>
          <w:b/>
          <w:i/>
          <w:sz w:val="20"/>
          <w:szCs w:val="20"/>
          <w:lang w:val="en-NZ"/>
        </w:rPr>
        <w:t>:-</w:t>
      </w:r>
    </w:p>
    <w:p w:rsidR="00CC2270" w:rsidRPr="00F46CD9" w:rsidRDefault="003923BA" w:rsidP="00D922A5">
      <w:pPr>
        <w:pStyle w:val="ListParagraph"/>
        <w:numPr>
          <w:ilvl w:val="0"/>
          <w:numId w:val="12"/>
        </w:numPr>
        <w:jc w:val="both"/>
        <w:rPr>
          <w:rFonts w:ascii="Arial Narrow" w:hAnsi="Arial Narrow"/>
          <w:sz w:val="20"/>
          <w:szCs w:val="20"/>
        </w:rPr>
      </w:pPr>
      <w:r w:rsidRPr="00F46CD9">
        <w:rPr>
          <w:rFonts w:ascii="Arial Narrow" w:hAnsi="Arial Narrow"/>
          <w:sz w:val="20"/>
          <w:szCs w:val="20"/>
        </w:rPr>
        <w:t xml:space="preserve">Continue to </w:t>
      </w:r>
      <w:r w:rsidR="00B806DD" w:rsidRPr="00F46CD9">
        <w:rPr>
          <w:rFonts w:ascii="Arial Narrow" w:hAnsi="Arial Narrow"/>
          <w:sz w:val="20"/>
          <w:szCs w:val="20"/>
        </w:rPr>
        <w:t xml:space="preserve">further </w:t>
      </w:r>
      <w:r w:rsidR="0091793D" w:rsidRPr="00F46CD9">
        <w:rPr>
          <w:rFonts w:ascii="Arial Narrow" w:hAnsi="Arial Narrow"/>
          <w:sz w:val="20"/>
          <w:szCs w:val="20"/>
        </w:rPr>
        <w:t>develop programmes that integrate L</w:t>
      </w:r>
      <w:r w:rsidRPr="00F46CD9">
        <w:rPr>
          <w:rFonts w:ascii="Arial Narrow" w:hAnsi="Arial Narrow"/>
          <w:sz w:val="20"/>
          <w:szCs w:val="20"/>
        </w:rPr>
        <w:t xml:space="preserve">earning </w:t>
      </w:r>
      <w:r w:rsidR="0091793D" w:rsidRPr="00F46CD9">
        <w:rPr>
          <w:rFonts w:ascii="Arial Narrow" w:hAnsi="Arial Narrow"/>
          <w:sz w:val="20"/>
          <w:szCs w:val="20"/>
        </w:rPr>
        <w:t>D</w:t>
      </w:r>
      <w:r w:rsidRPr="00F46CD9">
        <w:rPr>
          <w:rFonts w:ascii="Arial Narrow" w:hAnsi="Arial Narrow"/>
          <w:sz w:val="20"/>
          <w:szCs w:val="20"/>
        </w:rPr>
        <w:t>ispositions/</w:t>
      </w:r>
      <w:r w:rsidR="0091793D" w:rsidRPr="00F46CD9">
        <w:rPr>
          <w:rFonts w:ascii="Arial Narrow" w:hAnsi="Arial Narrow"/>
          <w:sz w:val="20"/>
          <w:szCs w:val="20"/>
        </w:rPr>
        <w:t>K</w:t>
      </w:r>
      <w:r w:rsidRPr="00F46CD9">
        <w:rPr>
          <w:rFonts w:ascii="Arial Narrow" w:hAnsi="Arial Narrow"/>
          <w:sz w:val="20"/>
          <w:szCs w:val="20"/>
        </w:rPr>
        <w:t xml:space="preserve">ey </w:t>
      </w:r>
      <w:r w:rsidR="0091793D" w:rsidRPr="00F46CD9">
        <w:rPr>
          <w:rFonts w:ascii="Arial Narrow" w:hAnsi="Arial Narrow"/>
          <w:sz w:val="20"/>
          <w:szCs w:val="20"/>
        </w:rPr>
        <w:t>C</w:t>
      </w:r>
      <w:r w:rsidRPr="00F46CD9">
        <w:rPr>
          <w:rFonts w:ascii="Arial Narrow" w:hAnsi="Arial Narrow"/>
          <w:sz w:val="20"/>
          <w:szCs w:val="20"/>
        </w:rPr>
        <w:t xml:space="preserve">ompetences </w:t>
      </w:r>
      <w:r w:rsidR="00B806DD" w:rsidRPr="00F46CD9">
        <w:rPr>
          <w:rFonts w:ascii="Arial Narrow" w:hAnsi="Arial Narrow"/>
          <w:sz w:val="20"/>
          <w:szCs w:val="20"/>
        </w:rPr>
        <w:t>for</w:t>
      </w:r>
      <w:r w:rsidRPr="00F46CD9">
        <w:rPr>
          <w:rFonts w:ascii="Arial Narrow" w:hAnsi="Arial Narrow"/>
          <w:sz w:val="20"/>
          <w:szCs w:val="20"/>
        </w:rPr>
        <w:t xml:space="preserve"> improv</w:t>
      </w:r>
      <w:r w:rsidR="00B806DD" w:rsidRPr="00F46CD9">
        <w:rPr>
          <w:rFonts w:ascii="Arial Narrow" w:hAnsi="Arial Narrow"/>
          <w:sz w:val="20"/>
          <w:szCs w:val="20"/>
        </w:rPr>
        <w:t>ing individual student’s self-management capacity</w:t>
      </w:r>
    </w:p>
    <w:p w:rsidR="003923BA" w:rsidRPr="00F46CD9" w:rsidRDefault="003923BA" w:rsidP="00D922A5">
      <w:pPr>
        <w:pStyle w:val="ListParagraph"/>
        <w:numPr>
          <w:ilvl w:val="0"/>
          <w:numId w:val="12"/>
        </w:numPr>
        <w:jc w:val="both"/>
        <w:rPr>
          <w:rFonts w:ascii="Arial Narrow" w:hAnsi="Arial Narrow"/>
          <w:sz w:val="20"/>
          <w:szCs w:val="20"/>
        </w:rPr>
      </w:pPr>
      <w:r w:rsidRPr="00F46CD9">
        <w:rPr>
          <w:rFonts w:ascii="Arial Narrow" w:hAnsi="Arial Narrow"/>
          <w:sz w:val="20"/>
          <w:szCs w:val="20"/>
        </w:rPr>
        <w:t>Use practices that support</w:t>
      </w:r>
      <w:r w:rsidR="005F18F0">
        <w:rPr>
          <w:rFonts w:ascii="Arial Narrow" w:hAnsi="Arial Narrow"/>
          <w:sz w:val="20"/>
          <w:szCs w:val="20"/>
        </w:rPr>
        <w:t>ed</w:t>
      </w:r>
      <w:r w:rsidRPr="00F46CD9">
        <w:rPr>
          <w:rFonts w:ascii="Arial Narrow" w:hAnsi="Arial Narrow"/>
          <w:sz w:val="20"/>
          <w:szCs w:val="20"/>
        </w:rPr>
        <w:t xml:space="preserve"> </w:t>
      </w:r>
      <w:r w:rsidR="00F46CD9" w:rsidRPr="00F46CD9">
        <w:rPr>
          <w:rFonts w:ascii="Arial Narrow" w:hAnsi="Arial Narrow"/>
          <w:sz w:val="20"/>
          <w:szCs w:val="20"/>
        </w:rPr>
        <w:t>engagement</w:t>
      </w:r>
      <w:r w:rsidR="00CC2270" w:rsidRPr="00F46CD9">
        <w:rPr>
          <w:rFonts w:ascii="Arial Narrow" w:hAnsi="Arial Narrow"/>
          <w:sz w:val="20"/>
          <w:szCs w:val="20"/>
        </w:rPr>
        <w:t xml:space="preserve"> and </w:t>
      </w:r>
      <w:r w:rsidRPr="00F46CD9">
        <w:rPr>
          <w:rFonts w:ascii="Arial Narrow" w:hAnsi="Arial Narrow"/>
          <w:sz w:val="20"/>
          <w:szCs w:val="20"/>
        </w:rPr>
        <w:t>accelerated progress for target students in 20</w:t>
      </w:r>
      <w:r w:rsidR="00F46CD9" w:rsidRPr="00F46CD9">
        <w:rPr>
          <w:rFonts w:ascii="Arial Narrow" w:hAnsi="Arial Narrow"/>
          <w:sz w:val="20"/>
          <w:szCs w:val="20"/>
        </w:rPr>
        <w:t>20 eg: more flexibility, student choices/input into activities, increased variety of learning tasks/opportunities</w:t>
      </w:r>
      <w:r w:rsidR="005F18F0">
        <w:rPr>
          <w:rFonts w:ascii="Arial Narrow" w:hAnsi="Arial Narrow"/>
          <w:sz w:val="20"/>
          <w:szCs w:val="20"/>
        </w:rPr>
        <w:t>; also</w:t>
      </w:r>
      <w:r w:rsidR="00F46CD9" w:rsidRPr="00F46CD9">
        <w:rPr>
          <w:rFonts w:ascii="Arial Narrow" w:hAnsi="Arial Narrow"/>
          <w:sz w:val="20"/>
          <w:szCs w:val="20"/>
        </w:rPr>
        <w:t xml:space="preserve"> self-paced/regulated learning opportunities eg: Personal Passion Projects, STEM, Enterprise, use of technology</w:t>
      </w:r>
      <w:r w:rsidRPr="00F46CD9">
        <w:rPr>
          <w:rFonts w:ascii="Arial Narrow" w:hAnsi="Arial Narrow"/>
          <w:sz w:val="20"/>
          <w:szCs w:val="20"/>
        </w:rPr>
        <w:t>.</w:t>
      </w:r>
    </w:p>
    <w:p w:rsidR="003923BA" w:rsidRPr="00F46CD9" w:rsidRDefault="003923BA" w:rsidP="00D922A5">
      <w:pPr>
        <w:pStyle w:val="ListParagraph"/>
        <w:numPr>
          <w:ilvl w:val="0"/>
          <w:numId w:val="12"/>
        </w:numPr>
        <w:jc w:val="both"/>
        <w:rPr>
          <w:rFonts w:ascii="Arial Narrow" w:hAnsi="Arial Narrow"/>
          <w:sz w:val="20"/>
          <w:szCs w:val="20"/>
        </w:rPr>
      </w:pPr>
      <w:r w:rsidRPr="00F46CD9">
        <w:rPr>
          <w:rFonts w:ascii="Arial Narrow" w:hAnsi="Arial Narrow"/>
          <w:sz w:val="20"/>
          <w:szCs w:val="20"/>
        </w:rPr>
        <w:t xml:space="preserve">Induction of new teachers and PLD to support focus on improving learning with </w:t>
      </w:r>
      <w:r w:rsidR="00B806DD" w:rsidRPr="00F46CD9">
        <w:rPr>
          <w:rFonts w:ascii="Arial Narrow" w:hAnsi="Arial Narrow"/>
          <w:sz w:val="20"/>
          <w:szCs w:val="20"/>
        </w:rPr>
        <w:t>increased awareness of developing</w:t>
      </w:r>
      <w:r w:rsidRPr="00F46CD9">
        <w:rPr>
          <w:rFonts w:ascii="Arial Narrow" w:hAnsi="Arial Narrow"/>
          <w:sz w:val="20"/>
          <w:szCs w:val="20"/>
        </w:rPr>
        <w:t xml:space="preserve"> </w:t>
      </w:r>
      <w:r w:rsidR="0091793D" w:rsidRPr="00F46CD9">
        <w:rPr>
          <w:rFonts w:ascii="Arial Narrow" w:hAnsi="Arial Narrow"/>
          <w:sz w:val="20"/>
          <w:szCs w:val="20"/>
        </w:rPr>
        <w:t>L</w:t>
      </w:r>
      <w:r w:rsidRPr="00F46CD9">
        <w:rPr>
          <w:rFonts w:ascii="Arial Narrow" w:hAnsi="Arial Narrow"/>
          <w:sz w:val="20"/>
          <w:szCs w:val="20"/>
        </w:rPr>
        <w:t xml:space="preserve">earning </w:t>
      </w:r>
      <w:r w:rsidR="0091793D" w:rsidRPr="00F46CD9">
        <w:rPr>
          <w:rFonts w:ascii="Arial Narrow" w:hAnsi="Arial Narrow"/>
          <w:sz w:val="20"/>
          <w:szCs w:val="20"/>
        </w:rPr>
        <w:t>D</w:t>
      </w:r>
      <w:r w:rsidR="00D91E49" w:rsidRPr="00F46CD9">
        <w:rPr>
          <w:rFonts w:ascii="Arial Narrow" w:hAnsi="Arial Narrow"/>
          <w:sz w:val="20"/>
          <w:szCs w:val="20"/>
        </w:rPr>
        <w:t>ispositions</w:t>
      </w:r>
      <w:r w:rsidRPr="00F46CD9">
        <w:rPr>
          <w:rFonts w:ascii="Arial Narrow" w:hAnsi="Arial Narrow"/>
          <w:sz w:val="20"/>
          <w:szCs w:val="20"/>
        </w:rPr>
        <w:t xml:space="preserve"> and Key Competencies</w:t>
      </w:r>
      <w:r w:rsidR="00B806DD" w:rsidRPr="00F46CD9">
        <w:rPr>
          <w:rFonts w:ascii="Arial Narrow" w:hAnsi="Arial Narrow"/>
          <w:sz w:val="20"/>
          <w:szCs w:val="20"/>
        </w:rPr>
        <w:t xml:space="preserve"> to support this</w:t>
      </w:r>
      <w:r w:rsidRPr="00F46CD9">
        <w:rPr>
          <w:rFonts w:ascii="Arial Narrow" w:hAnsi="Arial Narrow"/>
          <w:sz w:val="20"/>
          <w:szCs w:val="20"/>
        </w:rPr>
        <w:t>.</w:t>
      </w:r>
    </w:p>
    <w:p w:rsidR="003923BA" w:rsidRPr="00F46CD9" w:rsidRDefault="003923BA" w:rsidP="00D922A5">
      <w:pPr>
        <w:pStyle w:val="ListParagraph"/>
        <w:numPr>
          <w:ilvl w:val="0"/>
          <w:numId w:val="12"/>
        </w:numPr>
        <w:jc w:val="both"/>
        <w:rPr>
          <w:rFonts w:ascii="Arial Narrow" w:hAnsi="Arial Narrow"/>
          <w:sz w:val="20"/>
          <w:szCs w:val="20"/>
        </w:rPr>
      </w:pPr>
      <w:r w:rsidRPr="00F46CD9">
        <w:rPr>
          <w:rFonts w:ascii="Arial Narrow" w:hAnsi="Arial Narrow"/>
          <w:sz w:val="20"/>
          <w:szCs w:val="20"/>
        </w:rPr>
        <w:t>Schedule</w:t>
      </w:r>
      <w:r w:rsidR="00F46CD9">
        <w:rPr>
          <w:rFonts w:ascii="Arial Narrow" w:hAnsi="Arial Narrow"/>
          <w:sz w:val="20"/>
          <w:szCs w:val="20"/>
        </w:rPr>
        <w:t xml:space="preserve"> and </w:t>
      </w:r>
      <w:r w:rsidRPr="00F46CD9">
        <w:rPr>
          <w:rFonts w:ascii="Arial Narrow" w:hAnsi="Arial Narrow"/>
          <w:sz w:val="20"/>
          <w:szCs w:val="20"/>
        </w:rPr>
        <w:t>plan</w:t>
      </w:r>
      <w:r w:rsidR="00F46CD9">
        <w:rPr>
          <w:rFonts w:ascii="Arial Narrow" w:hAnsi="Arial Narrow"/>
          <w:sz w:val="20"/>
          <w:szCs w:val="20"/>
        </w:rPr>
        <w:t xml:space="preserve"> </w:t>
      </w:r>
      <w:r w:rsidRPr="00F46CD9">
        <w:rPr>
          <w:rFonts w:ascii="Arial Narrow" w:hAnsi="Arial Narrow"/>
          <w:sz w:val="20"/>
          <w:szCs w:val="20"/>
        </w:rPr>
        <w:t xml:space="preserve">time to </w:t>
      </w:r>
      <w:r w:rsidR="00B806DD" w:rsidRPr="00F46CD9">
        <w:rPr>
          <w:rFonts w:ascii="Arial Narrow" w:hAnsi="Arial Narrow"/>
          <w:sz w:val="20"/>
          <w:szCs w:val="20"/>
        </w:rPr>
        <w:t>establish relationships, build collaborative learning processes, and focus on how students work as learners</w:t>
      </w:r>
      <w:r w:rsidR="0091793D" w:rsidRPr="00F46CD9">
        <w:rPr>
          <w:rFonts w:ascii="Arial Narrow" w:hAnsi="Arial Narrow"/>
          <w:sz w:val="20"/>
          <w:szCs w:val="20"/>
        </w:rPr>
        <w:t xml:space="preserve"> – both </w:t>
      </w:r>
      <w:r w:rsidRPr="00F46CD9">
        <w:rPr>
          <w:rFonts w:ascii="Arial Narrow" w:hAnsi="Arial Narrow"/>
          <w:sz w:val="20"/>
          <w:szCs w:val="20"/>
        </w:rPr>
        <w:t xml:space="preserve">at the beginning of the year and </w:t>
      </w:r>
      <w:r w:rsidR="00B806DD" w:rsidRPr="00F46CD9">
        <w:rPr>
          <w:rFonts w:ascii="Arial Narrow" w:hAnsi="Arial Narrow"/>
          <w:sz w:val="20"/>
          <w:szCs w:val="20"/>
        </w:rPr>
        <w:t xml:space="preserve">throughout the year to </w:t>
      </w:r>
      <w:r w:rsidRPr="00F46CD9">
        <w:rPr>
          <w:rFonts w:ascii="Arial Narrow" w:hAnsi="Arial Narrow"/>
          <w:sz w:val="20"/>
          <w:szCs w:val="20"/>
        </w:rPr>
        <w:t>maintain th</w:t>
      </w:r>
      <w:r w:rsidR="00B806DD" w:rsidRPr="00F46CD9">
        <w:rPr>
          <w:rFonts w:ascii="Arial Narrow" w:hAnsi="Arial Narrow"/>
          <w:sz w:val="20"/>
          <w:szCs w:val="20"/>
        </w:rPr>
        <w:t>e focus on a learning</w:t>
      </w:r>
      <w:r w:rsidR="0091793D" w:rsidRPr="00F46CD9">
        <w:rPr>
          <w:rFonts w:ascii="Arial Narrow" w:hAnsi="Arial Narrow"/>
          <w:sz w:val="20"/>
          <w:szCs w:val="20"/>
        </w:rPr>
        <w:t>-</w:t>
      </w:r>
      <w:r w:rsidR="00B806DD" w:rsidRPr="00F46CD9">
        <w:rPr>
          <w:rFonts w:ascii="Arial Narrow" w:hAnsi="Arial Narrow"/>
          <w:sz w:val="20"/>
          <w:szCs w:val="20"/>
        </w:rPr>
        <w:t>focused environment and students using strategies to self-manage their learning</w:t>
      </w:r>
      <w:r w:rsidRPr="00F46CD9">
        <w:rPr>
          <w:rFonts w:ascii="Arial Narrow" w:hAnsi="Arial Narrow"/>
          <w:sz w:val="20"/>
          <w:szCs w:val="20"/>
        </w:rPr>
        <w:t>.</w:t>
      </w:r>
    </w:p>
    <w:p w:rsidR="003923BA" w:rsidRPr="00F46CD9" w:rsidRDefault="003923BA" w:rsidP="00D922A5">
      <w:pPr>
        <w:pStyle w:val="ListParagraph"/>
        <w:numPr>
          <w:ilvl w:val="0"/>
          <w:numId w:val="12"/>
        </w:numPr>
        <w:jc w:val="both"/>
        <w:rPr>
          <w:rFonts w:ascii="Arial Narrow" w:hAnsi="Arial Narrow"/>
          <w:sz w:val="20"/>
          <w:szCs w:val="20"/>
        </w:rPr>
      </w:pPr>
      <w:r w:rsidRPr="00F46CD9">
        <w:rPr>
          <w:rFonts w:ascii="Arial Narrow" w:hAnsi="Arial Narrow"/>
          <w:sz w:val="20"/>
          <w:szCs w:val="20"/>
        </w:rPr>
        <w:t xml:space="preserve">Every teacher to have </w:t>
      </w:r>
      <w:r w:rsidR="005F18F0">
        <w:rPr>
          <w:rFonts w:ascii="Arial Narrow" w:hAnsi="Arial Narrow"/>
          <w:sz w:val="20"/>
          <w:szCs w:val="20"/>
        </w:rPr>
        <w:t>Professional Development Cycle</w:t>
      </w:r>
      <w:r w:rsidRPr="00F46CD9">
        <w:rPr>
          <w:rFonts w:ascii="Arial Narrow" w:hAnsi="Arial Narrow"/>
          <w:sz w:val="20"/>
          <w:szCs w:val="20"/>
        </w:rPr>
        <w:t xml:space="preserve"> goal</w:t>
      </w:r>
      <w:r w:rsidR="00F46CD9">
        <w:rPr>
          <w:rFonts w:ascii="Arial Narrow" w:hAnsi="Arial Narrow"/>
          <w:sz w:val="20"/>
          <w:szCs w:val="20"/>
        </w:rPr>
        <w:t>s</w:t>
      </w:r>
      <w:r w:rsidRPr="00F46CD9">
        <w:rPr>
          <w:rFonts w:ascii="Arial Narrow" w:hAnsi="Arial Narrow"/>
          <w:sz w:val="20"/>
          <w:szCs w:val="20"/>
        </w:rPr>
        <w:t xml:space="preserve"> related to </w:t>
      </w:r>
      <w:r w:rsidR="003D5B5E" w:rsidRPr="00F46CD9">
        <w:rPr>
          <w:rFonts w:ascii="Arial Narrow" w:hAnsi="Arial Narrow"/>
          <w:sz w:val="20"/>
          <w:szCs w:val="20"/>
        </w:rPr>
        <w:t>development and integration of the K</w:t>
      </w:r>
      <w:r w:rsidR="00B806DD" w:rsidRPr="00F46CD9">
        <w:rPr>
          <w:rFonts w:ascii="Arial Narrow" w:hAnsi="Arial Narrow"/>
          <w:sz w:val="20"/>
          <w:szCs w:val="20"/>
        </w:rPr>
        <w:t xml:space="preserve">ey </w:t>
      </w:r>
      <w:r w:rsidR="003D5B5E" w:rsidRPr="00F46CD9">
        <w:rPr>
          <w:rFonts w:ascii="Arial Narrow" w:hAnsi="Arial Narrow"/>
          <w:sz w:val="20"/>
          <w:szCs w:val="20"/>
        </w:rPr>
        <w:t>C</w:t>
      </w:r>
      <w:r w:rsidR="00B806DD" w:rsidRPr="00F46CD9">
        <w:rPr>
          <w:rFonts w:ascii="Arial Narrow" w:hAnsi="Arial Narrow"/>
          <w:sz w:val="20"/>
          <w:szCs w:val="20"/>
        </w:rPr>
        <w:t>ompetencies to promote lear</w:t>
      </w:r>
      <w:r w:rsidR="005567A1" w:rsidRPr="00F46CD9">
        <w:rPr>
          <w:rFonts w:ascii="Arial Narrow" w:hAnsi="Arial Narrow"/>
          <w:sz w:val="20"/>
          <w:szCs w:val="20"/>
        </w:rPr>
        <w:t>n</w:t>
      </w:r>
      <w:r w:rsidR="00B806DD" w:rsidRPr="00F46CD9">
        <w:rPr>
          <w:rFonts w:ascii="Arial Narrow" w:hAnsi="Arial Narrow"/>
          <w:sz w:val="20"/>
          <w:szCs w:val="20"/>
        </w:rPr>
        <w:t>ing</w:t>
      </w:r>
      <w:r w:rsidRPr="00F46CD9">
        <w:rPr>
          <w:rFonts w:ascii="Arial Narrow" w:hAnsi="Arial Narrow"/>
          <w:sz w:val="20"/>
          <w:szCs w:val="20"/>
        </w:rPr>
        <w:t>.</w:t>
      </w:r>
    </w:p>
    <w:p w:rsidR="003923BA" w:rsidRPr="00F46CD9" w:rsidRDefault="003923BA" w:rsidP="00D922A5">
      <w:pPr>
        <w:pStyle w:val="ListParagraph"/>
        <w:numPr>
          <w:ilvl w:val="0"/>
          <w:numId w:val="12"/>
        </w:numPr>
        <w:jc w:val="both"/>
        <w:rPr>
          <w:rFonts w:ascii="Arial Narrow" w:hAnsi="Arial Narrow"/>
          <w:sz w:val="20"/>
          <w:szCs w:val="20"/>
        </w:rPr>
      </w:pPr>
      <w:r w:rsidRPr="00F46CD9">
        <w:rPr>
          <w:rFonts w:ascii="Arial Narrow" w:hAnsi="Arial Narrow"/>
          <w:sz w:val="20"/>
          <w:szCs w:val="20"/>
        </w:rPr>
        <w:lastRenderedPageBreak/>
        <w:t>All staff proactive to improve attendance, participation, involvement and engagement for identified students and their whānau/families.</w:t>
      </w:r>
    </w:p>
    <w:p w:rsidR="003923BA" w:rsidRPr="00F46CD9" w:rsidRDefault="003923BA" w:rsidP="00D922A5">
      <w:pPr>
        <w:pStyle w:val="ListParagraph"/>
        <w:numPr>
          <w:ilvl w:val="0"/>
          <w:numId w:val="12"/>
        </w:numPr>
        <w:jc w:val="both"/>
        <w:rPr>
          <w:rFonts w:ascii="Arial Narrow" w:hAnsi="Arial Narrow"/>
          <w:sz w:val="20"/>
          <w:szCs w:val="20"/>
        </w:rPr>
      </w:pPr>
      <w:r w:rsidRPr="00F46CD9">
        <w:rPr>
          <w:rFonts w:ascii="Arial Narrow" w:hAnsi="Arial Narrow"/>
          <w:sz w:val="20"/>
          <w:szCs w:val="20"/>
        </w:rPr>
        <w:t xml:space="preserve">Apply for learning assistance as required </w:t>
      </w:r>
      <w:r w:rsidR="003D5B5E" w:rsidRPr="00F46CD9">
        <w:rPr>
          <w:rFonts w:ascii="Arial Narrow" w:hAnsi="Arial Narrow"/>
          <w:sz w:val="20"/>
          <w:szCs w:val="20"/>
        </w:rPr>
        <w:t>(</w:t>
      </w:r>
      <w:r w:rsidRPr="00F46CD9">
        <w:rPr>
          <w:rFonts w:ascii="Arial Narrow" w:hAnsi="Arial Narrow"/>
          <w:sz w:val="20"/>
          <w:szCs w:val="20"/>
        </w:rPr>
        <w:t xml:space="preserve">eg: RTLB, </w:t>
      </w:r>
      <w:r w:rsidR="00F46CD9">
        <w:rPr>
          <w:rFonts w:ascii="Arial Narrow" w:hAnsi="Arial Narrow"/>
          <w:sz w:val="20"/>
          <w:szCs w:val="20"/>
        </w:rPr>
        <w:t xml:space="preserve">LSCo, </w:t>
      </w:r>
      <w:r w:rsidRPr="00F46CD9">
        <w:rPr>
          <w:rFonts w:ascii="Arial Narrow" w:hAnsi="Arial Narrow"/>
          <w:sz w:val="20"/>
          <w:szCs w:val="20"/>
        </w:rPr>
        <w:t>RTLit, and Assistive Technology</w:t>
      </w:r>
      <w:r w:rsidR="003D5B5E" w:rsidRPr="00F46CD9">
        <w:rPr>
          <w:rFonts w:ascii="Arial Narrow" w:hAnsi="Arial Narrow"/>
          <w:sz w:val="20"/>
          <w:szCs w:val="20"/>
        </w:rPr>
        <w:t>)</w:t>
      </w:r>
      <w:r w:rsidR="005567A1" w:rsidRPr="00F46CD9">
        <w:rPr>
          <w:rFonts w:ascii="Arial Narrow" w:hAnsi="Arial Narrow"/>
          <w:sz w:val="20"/>
          <w:szCs w:val="20"/>
        </w:rPr>
        <w:t xml:space="preserve"> to support students to concentrate and manage their learning</w:t>
      </w:r>
      <w:r w:rsidRPr="00F46CD9">
        <w:rPr>
          <w:rFonts w:ascii="Arial Narrow" w:hAnsi="Arial Narrow"/>
          <w:sz w:val="20"/>
          <w:szCs w:val="20"/>
        </w:rPr>
        <w:t>.</w:t>
      </w:r>
    </w:p>
    <w:p w:rsidR="003923BA" w:rsidRPr="00F46CD9" w:rsidRDefault="003923BA" w:rsidP="00D922A5">
      <w:pPr>
        <w:pStyle w:val="ListParagraph"/>
        <w:numPr>
          <w:ilvl w:val="0"/>
          <w:numId w:val="12"/>
        </w:numPr>
        <w:jc w:val="both"/>
        <w:rPr>
          <w:rFonts w:ascii="Arial Narrow" w:hAnsi="Arial Narrow"/>
          <w:sz w:val="20"/>
          <w:szCs w:val="20"/>
        </w:rPr>
      </w:pPr>
      <w:r w:rsidRPr="00F46CD9">
        <w:rPr>
          <w:rFonts w:ascii="Arial Narrow" w:hAnsi="Arial Narrow"/>
          <w:sz w:val="20"/>
          <w:szCs w:val="20"/>
        </w:rPr>
        <w:t xml:space="preserve">Regularly use tools to assist students to </w:t>
      </w:r>
      <w:r w:rsidR="00F46CD9" w:rsidRPr="00F46CD9">
        <w:rPr>
          <w:rFonts w:ascii="Arial Narrow" w:hAnsi="Arial Narrow"/>
          <w:sz w:val="20"/>
          <w:szCs w:val="20"/>
        </w:rPr>
        <w:t xml:space="preserve">reflect, </w:t>
      </w:r>
      <w:r w:rsidRPr="00F46CD9">
        <w:rPr>
          <w:rFonts w:ascii="Arial Narrow" w:hAnsi="Arial Narrow"/>
          <w:sz w:val="20"/>
          <w:szCs w:val="20"/>
        </w:rPr>
        <w:t>self-assess and make judgements about their learning and what they are doing to manage/accelerate this</w:t>
      </w:r>
      <w:r w:rsidR="005567A1" w:rsidRPr="00F46CD9">
        <w:rPr>
          <w:rFonts w:ascii="Arial Narrow" w:hAnsi="Arial Narrow"/>
          <w:sz w:val="20"/>
          <w:szCs w:val="20"/>
        </w:rPr>
        <w:t xml:space="preserve"> ie: next steps</w:t>
      </w:r>
      <w:r w:rsidRPr="00F46CD9">
        <w:rPr>
          <w:rFonts w:ascii="Arial Narrow" w:hAnsi="Arial Narrow"/>
          <w:sz w:val="20"/>
          <w:szCs w:val="20"/>
        </w:rPr>
        <w:t>.</w:t>
      </w:r>
    </w:p>
    <w:p w:rsidR="003923BA" w:rsidRPr="00F46CD9" w:rsidRDefault="003923BA" w:rsidP="00D922A5">
      <w:pPr>
        <w:pStyle w:val="ListParagraph"/>
        <w:numPr>
          <w:ilvl w:val="0"/>
          <w:numId w:val="12"/>
        </w:numPr>
        <w:jc w:val="both"/>
        <w:rPr>
          <w:rFonts w:ascii="Arial Narrow" w:hAnsi="Arial Narrow"/>
          <w:sz w:val="20"/>
          <w:szCs w:val="20"/>
        </w:rPr>
      </w:pPr>
      <w:r w:rsidRPr="00F46CD9">
        <w:rPr>
          <w:rFonts w:ascii="Arial Narrow" w:hAnsi="Arial Narrow"/>
          <w:sz w:val="20"/>
          <w:szCs w:val="20"/>
        </w:rPr>
        <w:t>Adapt methods to find out further information from students/whānau to understand interests, culture, ways to engage with student and whānau eg:  Whānau Strengthening meetings.</w:t>
      </w:r>
    </w:p>
    <w:p w:rsidR="003923BA" w:rsidRPr="00F46CD9" w:rsidRDefault="003923BA" w:rsidP="00D922A5">
      <w:pPr>
        <w:pStyle w:val="ListParagraph"/>
        <w:numPr>
          <w:ilvl w:val="0"/>
          <w:numId w:val="12"/>
        </w:numPr>
        <w:jc w:val="both"/>
        <w:rPr>
          <w:rFonts w:ascii="Arial Narrow" w:hAnsi="Arial Narrow"/>
          <w:sz w:val="20"/>
          <w:szCs w:val="20"/>
        </w:rPr>
      </w:pPr>
      <w:r w:rsidRPr="00F46CD9">
        <w:rPr>
          <w:rFonts w:ascii="Arial Narrow" w:hAnsi="Arial Narrow"/>
          <w:sz w:val="20"/>
          <w:szCs w:val="20"/>
        </w:rPr>
        <w:t xml:space="preserve">Use training </w:t>
      </w:r>
      <w:r w:rsidR="00F46CD9" w:rsidRPr="00F46CD9">
        <w:rPr>
          <w:rFonts w:ascii="Arial Narrow" w:hAnsi="Arial Narrow"/>
          <w:sz w:val="20"/>
          <w:szCs w:val="20"/>
        </w:rPr>
        <w:t xml:space="preserve">and focus on </w:t>
      </w:r>
      <w:r w:rsidRPr="00F46CD9">
        <w:rPr>
          <w:rFonts w:ascii="Arial Narrow" w:hAnsi="Arial Narrow"/>
          <w:sz w:val="20"/>
          <w:szCs w:val="20"/>
        </w:rPr>
        <w:t>further engagement in face to face conversations with parents/ whānau about goals and expectations, how to help at home, the importance of being at school each day and regularly practising self-management</w:t>
      </w:r>
      <w:r w:rsidR="00F46CD9">
        <w:rPr>
          <w:rFonts w:ascii="Arial Narrow" w:hAnsi="Arial Narrow"/>
          <w:sz w:val="20"/>
          <w:szCs w:val="20"/>
        </w:rPr>
        <w:t>/self-regulation</w:t>
      </w:r>
      <w:r w:rsidRPr="00F46CD9">
        <w:rPr>
          <w:rFonts w:ascii="Arial Narrow" w:hAnsi="Arial Narrow"/>
          <w:sz w:val="20"/>
          <w:szCs w:val="20"/>
        </w:rPr>
        <w:t xml:space="preserve"> skills.</w:t>
      </w:r>
    </w:p>
    <w:p w:rsidR="003923BA" w:rsidRPr="00F46CD9" w:rsidRDefault="003923BA" w:rsidP="00D922A5">
      <w:pPr>
        <w:pStyle w:val="ListParagraph"/>
        <w:numPr>
          <w:ilvl w:val="0"/>
          <w:numId w:val="12"/>
        </w:numPr>
        <w:jc w:val="both"/>
        <w:rPr>
          <w:rFonts w:ascii="Arial Narrow" w:hAnsi="Arial Narrow"/>
          <w:sz w:val="20"/>
          <w:szCs w:val="20"/>
        </w:rPr>
      </w:pPr>
      <w:r w:rsidRPr="00F46CD9">
        <w:rPr>
          <w:rFonts w:ascii="Arial Narrow" w:hAnsi="Arial Narrow"/>
          <w:sz w:val="20"/>
          <w:szCs w:val="20"/>
        </w:rPr>
        <w:t xml:space="preserve">Regularly clarify and review learning intentions with students – daily check in with students </w:t>
      </w:r>
      <w:r w:rsidR="005567A1" w:rsidRPr="00F46CD9">
        <w:rPr>
          <w:rFonts w:ascii="Arial Narrow" w:hAnsi="Arial Narrow"/>
          <w:sz w:val="20"/>
          <w:szCs w:val="20"/>
        </w:rPr>
        <w:t>‘</w:t>
      </w:r>
      <w:r w:rsidRPr="00F46CD9">
        <w:rPr>
          <w:rFonts w:ascii="Arial Narrow" w:hAnsi="Arial Narrow"/>
          <w:sz w:val="20"/>
          <w:szCs w:val="20"/>
        </w:rPr>
        <w:t>at risk</w:t>
      </w:r>
      <w:r w:rsidR="005567A1" w:rsidRPr="00F46CD9">
        <w:rPr>
          <w:rFonts w:ascii="Arial Narrow" w:hAnsi="Arial Narrow"/>
          <w:sz w:val="20"/>
          <w:szCs w:val="20"/>
        </w:rPr>
        <w:t>’</w:t>
      </w:r>
      <w:r w:rsidRPr="00F46CD9">
        <w:rPr>
          <w:rFonts w:ascii="Arial Narrow" w:hAnsi="Arial Narrow"/>
          <w:sz w:val="20"/>
          <w:szCs w:val="20"/>
        </w:rPr>
        <w:t xml:space="preserve"> of </w:t>
      </w:r>
      <w:r w:rsidR="005567A1" w:rsidRPr="00F46CD9">
        <w:rPr>
          <w:rFonts w:ascii="Arial Narrow" w:hAnsi="Arial Narrow"/>
          <w:sz w:val="20"/>
          <w:szCs w:val="20"/>
        </w:rPr>
        <w:t xml:space="preserve">losing </w:t>
      </w:r>
      <w:r w:rsidRPr="00F46CD9">
        <w:rPr>
          <w:rFonts w:ascii="Arial Narrow" w:hAnsi="Arial Narrow"/>
          <w:sz w:val="20"/>
          <w:szCs w:val="20"/>
        </w:rPr>
        <w:t>concentration</w:t>
      </w:r>
      <w:r w:rsidR="005567A1" w:rsidRPr="00F46CD9">
        <w:rPr>
          <w:rFonts w:ascii="Arial Narrow" w:hAnsi="Arial Narrow"/>
          <w:sz w:val="20"/>
          <w:szCs w:val="20"/>
        </w:rPr>
        <w:t xml:space="preserve"> or needing additional support to </w:t>
      </w:r>
      <w:r w:rsidR="00F46CD9" w:rsidRPr="00F46CD9">
        <w:rPr>
          <w:rFonts w:ascii="Arial Narrow" w:hAnsi="Arial Narrow"/>
          <w:sz w:val="20"/>
          <w:szCs w:val="20"/>
        </w:rPr>
        <w:t xml:space="preserve">engage or </w:t>
      </w:r>
      <w:r w:rsidRPr="00F46CD9">
        <w:rPr>
          <w:rFonts w:ascii="Arial Narrow" w:hAnsi="Arial Narrow"/>
          <w:sz w:val="20"/>
          <w:szCs w:val="20"/>
        </w:rPr>
        <w:t>manage</w:t>
      </w:r>
      <w:r w:rsidR="005567A1" w:rsidRPr="00F46CD9">
        <w:rPr>
          <w:rFonts w:ascii="Arial Narrow" w:hAnsi="Arial Narrow"/>
          <w:sz w:val="20"/>
          <w:szCs w:val="20"/>
        </w:rPr>
        <w:t xml:space="preserve"> themselves and their learning</w:t>
      </w:r>
      <w:r w:rsidRPr="00F46CD9">
        <w:rPr>
          <w:rFonts w:ascii="Arial Narrow" w:hAnsi="Arial Narrow"/>
          <w:sz w:val="20"/>
          <w:szCs w:val="20"/>
        </w:rPr>
        <w:t>.</w:t>
      </w:r>
    </w:p>
    <w:p w:rsidR="00CE3C7C" w:rsidRPr="00F46CD9" w:rsidRDefault="003923BA" w:rsidP="00D922A5">
      <w:pPr>
        <w:pStyle w:val="ListParagraph"/>
        <w:numPr>
          <w:ilvl w:val="0"/>
          <w:numId w:val="12"/>
        </w:numPr>
        <w:jc w:val="both"/>
        <w:rPr>
          <w:rFonts w:ascii="Arial Narrow" w:hAnsi="Arial Narrow"/>
          <w:sz w:val="20"/>
          <w:szCs w:val="20"/>
        </w:rPr>
      </w:pPr>
      <w:r w:rsidRPr="00F46CD9">
        <w:rPr>
          <w:rFonts w:ascii="Arial Narrow" w:hAnsi="Arial Narrow"/>
          <w:sz w:val="20"/>
          <w:szCs w:val="20"/>
        </w:rPr>
        <w:t xml:space="preserve">Seek/investigate further ways to </w:t>
      </w:r>
      <w:r w:rsidR="005567A1" w:rsidRPr="00F46CD9">
        <w:rPr>
          <w:rFonts w:ascii="Arial Narrow" w:hAnsi="Arial Narrow"/>
          <w:sz w:val="20"/>
          <w:szCs w:val="20"/>
        </w:rPr>
        <w:t xml:space="preserve">assist students to self-assess and </w:t>
      </w:r>
      <w:r w:rsidRPr="00F46CD9">
        <w:rPr>
          <w:rFonts w:ascii="Arial Narrow" w:hAnsi="Arial Narrow"/>
          <w:sz w:val="20"/>
          <w:szCs w:val="20"/>
        </w:rPr>
        <w:t>make judgements</w:t>
      </w:r>
      <w:r w:rsidR="005567A1" w:rsidRPr="00F46CD9">
        <w:rPr>
          <w:rFonts w:ascii="Arial Narrow" w:hAnsi="Arial Narrow"/>
          <w:sz w:val="20"/>
          <w:szCs w:val="20"/>
        </w:rPr>
        <w:t xml:space="preserve"> about what impacts on their leaning, </w:t>
      </w:r>
      <w:r w:rsidR="005F18F0">
        <w:rPr>
          <w:rFonts w:ascii="Arial Narrow" w:hAnsi="Arial Narrow"/>
          <w:sz w:val="20"/>
          <w:szCs w:val="20"/>
        </w:rPr>
        <w:t>also</w:t>
      </w:r>
      <w:r w:rsidR="005567A1" w:rsidRPr="00F46CD9">
        <w:rPr>
          <w:rFonts w:ascii="Arial Narrow" w:hAnsi="Arial Narrow"/>
          <w:sz w:val="20"/>
          <w:szCs w:val="20"/>
        </w:rPr>
        <w:t xml:space="preserve"> what they can do to manage these.</w:t>
      </w:r>
    </w:p>
    <w:p w:rsidR="00F46CD9" w:rsidRDefault="00F46CD9" w:rsidP="004B3ACE">
      <w:pPr>
        <w:ind w:left="1260" w:hanging="720"/>
        <w:rPr>
          <w:rFonts w:ascii="Arial" w:hAnsi="Arial" w:cs="Arial"/>
          <w:b/>
          <w:sz w:val="36"/>
          <w:szCs w:val="36"/>
          <w:lang w:val="en-NZ"/>
        </w:rPr>
      </w:pPr>
    </w:p>
    <w:p w:rsidR="00B24422" w:rsidRDefault="00B24422" w:rsidP="004B3ACE">
      <w:pPr>
        <w:ind w:left="1260" w:hanging="720"/>
        <w:rPr>
          <w:rFonts w:ascii="Arial" w:hAnsi="Arial" w:cs="Arial"/>
          <w:b/>
          <w:sz w:val="36"/>
          <w:szCs w:val="36"/>
          <w:lang w:val="en-NZ"/>
        </w:rPr>
      </w:pPr>
    </w:p>
    <w:p w:rsidR="004B3ACE" w:rsidRPr="005118DA" w:rsidRDefault="004B3ACE" w:rsidP="004B3ACE">
      <w:pPr>
        <w:ind w:left="1260" w:hanging="720"/>
        <w:rPr>
          <w:rFonts w:ascii="Arial" w:hAnsi="Arial" w:cs="Arial"/>
          <w:sz w:val="36"/>
          <w:szCs w:val="36"/>
          <w:lang w:val="en-NZ"/>
        </w:rPr>
      </w:pPr>
      <w:r w:rsidRPr="005118DA">
        <w:rPr>
          <w:rFonts w:ascii="Arial" w:hAnsi="Arial" w:cs="Arial"/>
          <w:b/>
          <w:sz w:val="36"/>
          <w:szCs w:val="36"/>
          <w:lang w:val="en-NZ"/>
        </w:rPr>
        <w:t>Mathematics</w:t>
      </w:r>
    </w:p>
    <w:p w:rsidR="004B3ACE" w:rsidRPr="00CC2270" w:rsidRDefault="004B3ACE" w:rsidP="004B3ACE">
      <w:pPr>
        <w:ind w:left="567"/>
        <w:jc w:val="both"/>
        <w:rPr>
          <w:rFonts w:ascii="Arial Narrow" w:hAnsi="Arial Narrow" w:cs="Arial"/>
          <w:sz w:val="20"/>
          <w:szCs w:val="20"/>
        </w:rPr>
      </w:pPr>
      <w:r w:rsidRPr="00CC2270">
        <w:rPr>
          <w:rFonts w:ascii="Arial Narrow" w:hAnsi="Arial Narrow" w:cs="Arial"/>
          <w:sz w:val="20"/>
          <w:szCs w:val="20"/>
        </w:rPr>
        <w:t xml:space="preserve">This is the </w:t>
      </w:r>
      <w:r w:rsidR="00CC2270" w:rsidRPr="00CC2270">
        <w:rPr>
          <w:rFonts w:ascii="Arial Narrow" w:hAnsi="Arial Narrow" w:cs="Arial"/>
          <w:sz w:val="20"/>
          <w:szCs w:val="20"/>
        </w:rPr>
        <w:t>third</w:t>
      </w:r>
      <w:r w:rsidR="007F6130" w:rsidRPr="00CC2270">
        <w:rPr>
          <w:rFonts w:ascii="Arial Narrow" w:hAnsi="Arial Narrow" w:cs="Arial"/>
          <w:sz w:val="20"/>
          <w:szCs w:val="20"/>
        </w:rPr>
        <w:t xml:space="preserve"> year that the school has report</w:t>
      </w:r>
      <w:r w:rsidR="005118DA" w:rsidRPr="00CC2270">
        <w:rPr>
          <w:rFonts w:ascii="Arial Narrow" w:hAnsi="Arial Narrow" w:cs="Arial"/>
          <w:sz w:val="20"/>
          <w:szCs w:val="20"/>
        </w:rPr>
        <w:t>ed</w:t>
      </w:r>
      <w:r w:rsidR="007F6130" w:rsidRPr="00CC2270">
        <w:rPr>
          <w:rFonts w:ascii="Arial Narrow" w:hAnsi="Arial Narrow" w:cs="Arial"/>
          <w:sz w:val="20"/>
          <w:szCs w:val="20"/>
        </w:rPr>
        <w:t xml:space="preserve"> against the expected curriculum level after </w:t>
      </w:r>
      <w:r w:rsidR="00231BEE" w:rsidRPr="00CC2270">
        <w:rPr>
          <w:rFonts w:ascii="Arial Narrow" w:hAnsi="Arial Narrow" w:cs="Arial"/>
          <w:sz w:val="20"/>
          <w:szCs w:val="20"/>
        </w:rPr>
        <w:t>s</w:t>
      </w:r>
      <w:r w:rsidR="00383C29" w:rsidRPr="00CC2270">
        <w:rPr>
          <w:rFonts w:ascii="Arial Narrow" w:hAnsi="Arial Narrow" w:cs="Arial"/>
          <w:sz w:val="20"/>
          <w:szCs w:val="20"/>
        </w:rPr>
        <w:t>even</w:t>
      </w:r>
      <w:r w:rsidR="007F6130" w:rsidRPr="00CC2270">
        <w:rPr>
          <w:rFonts w:ascii="Arial Narrow" w:hAnsi="Arial Narrow" w:cs="Arial"/>
          <w:sz w:val="20"/>
          <w:szCs w:val="20"/>
        </w:rPr>
        <w:t xml:space="preserve"> </w:t>
      </w:r>
      <w:r w:rsidRPr="00CC2270">
        <w:rPr>
          <w:rFonts w:ascii="Arial Narrow" w:hAnsi="Arial Narrow" w:cs="Arial"/>
          <w:sz w:val="20"/>
          <w:szCs w:val="20"/>
        </w:rPr>
        <w:t>year</w:t>
      </w:r>
      <w:r w:rsidR="007F6130" w:rsidRPr="00CC2270">
        <w:rPr>
          <w:rFonts w:ascii="Arial Narrow" w:hAnsi="Arial Narrow" w:cs="Arial"/>
          <w:sz w:val="20"/>
          <w:szCs w:val="20"/>
        </w:rPr>
        <w:t>s</w:t>
      </w:r>
      <w:r w:rsidRPr="00CC2270">
        <w:rPr>
          <w:rFonts w:ascii="Arial Narrow" w:hAnsi="Arial Narrow" w:cs="Arial"/>
          <w:sz w:val="20"/>
          <w:szCs w:val="20"/>
        </w:rPr>
        <w:t xml:space="preserve"> </w:t>
      </w:r>
      <w:r w:rsidR="007F6130" w:rsidRPr="00CC2270">
        <w:rPr>
          <w:rFonts w:ascii="Arial Narrow" w:hAnsi="Arial Narrow" w:cs="Arial"/>
          <w:sz w:val="20"/>
          <w:szCs w:val="20"/>
        </w:rPr>
        <w:t>of</w:t>
      </w:r>
      <w:r w:rsidRPr="00CC2270">
        <w:rPr>
          <w:rFonts w:ascii="Arial Narrow" w:hAnsi="Arial Narrow" w:cs="Arial"/>
          <w:sz w:val="20"/>
          <w:szCs w:val="20"/>
        </w:rPr>
        <w:t xml:space="preserve"> report</w:t>
      </w:r>
      <w:r w:rsidR="007F6130" w:rsidRPr="00CC2270">
        <w:rPr>
          <w:rFonts w:ascii="Arial Narrow" w:hAnsi="Arial Narrow" w:cs="Arial"/>
          <w:sz w:val="20"/>
          <w:szCs w:val="20"/>
        </w:rPr>
        <w:t>ing</w:t>
      </w:r>
      <w:r w:rsidRPr="00CC2270">
        <w:rPr>
          <w:rFonts w:ascii="Arial Narrow" w:hAnsi="Arial Narrow" w:cs="Arial"/>
          <w:sz w:val="20"/>
          <w:szCs w:val="20"/>
        </w:rPr>
        <w:t xml:space="preserve"> mathematics progre</w:t>
      </w:r>
      <w:r w:rsidR="004D580C" w:rsidRPr="00CC2270">
        <w:rPr>
          <w:rFonts w:ascii="Arial Narrow" w:hAnsi="Arial Narrow" w:cs="Arial"/>
          <w:sz w:val="20"/>
          <w:szCs w:val="20"/>
        </w:rPr>
        <w:t>ss against National Standards.</w:t>
      </w:r>
      <w:r w:rsidRPr="00CC2270">
        <w:rPr>
          <w:rFonts w:ascii="Arial Narrow" w:hAnsi="Arial Narrow" w:cs="Arial"/>
          <w:sz w:val="20"/>
          <w:szCs w:val="20"/>
        </w:rPr>
        <w:t xml:space="preserve"> </w:t>
      </w:r>
      <w:r w:rsidR="00CC2270" w:rsidRPr="00CC2270">
        <w:rPr>
          <w:rFonts w:ascii="Arial Narrow" w:hAnsi="Arial Narrow" w:cs="Arial"/>
          <w:sz w:val="20"/>
          <w:szCs w:val="20"/>
        </w:rPr>
        <w:t>S</w:t>
      </w:r>
      <w:r w:rsidR="00004954" w:rsidRPr="00CC2270">
        <w:rPr>
          <w:rFonts w:ascii="Arial Narrow" w:hAnsi="Arial Narrow" w:cs="Arial"/>
          <w:sz w:val="20"/>
          <w:szCs w:val="20"/>
        </w:rPr>
        <w:t xml:space="preserve">tudents previously identified as </w:t>
      </w:r>
      <w:r w:rsidR="00B939E8" w:rsidRPr="00CC2270">
        <w:rPr>
          <w:rFonts w:ascii="Arial Narrow" w:hAnsi="Arial Narrow" w:cs="Arial"/>
          <w:sz w:val="20"/>
          <w:szCs w:val="20"/>
        </w:rPr>
        <w:t>‘</w:t>
      </w:r>
      <w:r w:rsidR="00004954" w:rsidRPr="00CC2270">
        <w:rPr>
          <w:rFonts w:ascii="Arial Narrow" w:hAnsi="Arial Narrow" w:cs="Arial"/>
          <w:sz w:val="20"/>
          <w:szCs w:val="20"/>
        </w:rPr>
        <w:t>Well Below</w:t>
      </w:r>
      <w:r w:rsidR="00B939E8" w:rsidRPr="00CC2270">
        <w:rPr>
          <w:rFonts w:ascii="Arial Narrow" w:hAnsi="Arial Narrow" w:cs="Arial"/>
          <w:sz w:val="20"/>
          <w:szCs w:val="20"/>
        </w:rPr>
        <w:t>’</w:t>
      </w:r>
      <w:r w:rsidR="00004954" w:rsidRPr="00CC2270">
        <w:rPr>
          <w:rFonts w:ascii="Arial Narrow" w:hAnsi="Arial Narrow" w:cs="Arial"/>
          <w:sz w:val="20"/>
          <w:szCs w:val="20"/>
        </w:rPr>
        <w:t xml:space="preserve"> and </w:t>
      </w:r>
      <w:r w:rsidR="00B939E8" w:rsidRPr="00CC2270">
        <w:rPr>
          <w:rFonts w:ascii="Arial Narrow" w:hAnsi="Arial Narrow" w:cs="Arial"/>
          <w:sz w:val="20"/>
          <w:szCs w:val="20"/>
        </w:rPr>
        <w:t>‘</w:t>
      </w:r>
      <w:r w:rsidR="00004954" w:rsidRPr="00CC2270">
        <w:rPr>
          <w:rFonts w:ascii="Arial Narrow" w:hAnsi="Arial Narrow" w:cs="Arial"/>
          <w:sz w:val="20"/>
          <w:szCs w:val="20"/>
        </w:rPr>
        <w:t>Below</w:t>
      </w:r>
      <w:r w:rsidR="00B939E8" w:rsidRPr="00CC2270">
        <w:rPr>
          <w:rFonts w:ascii="Arial Narrow" w:hAnsi="Arial Narrow" w:cs="Arial"/>
          <w:sz w:val="20"/>
          <w:szCs w:val="20"/>
        </w:rPr>
        <w:t>’</w:t>
      </w:r>
      <w:r w:rsidR="00004954" w:rsidRPr="00CC2270">
        <w:rPr>
          <w:rFonts w:ascii="Arial Narrow" w:hAnsi="Arial Narrow" w:cs="Arial"/>
          <w:sz w:val="20"/>
          <w:szCs w:val="20"/>
        </w:rPr>
        <w:t xml:space="preserve"> are now combined and identified in </w:t>
      </w:r>
      <w:r w:rsidR="004C1632" w:rsidRPr="00CC2270">
        <w:rPr>
          <w:rFonts w:ascii="Arial Narrow" w:hAnsi="Arial Narrow" w:cs="Arial"/>
          <w:sz w:val="20"/>
          <w:szCs w:val="20"/>
        </w:rPr>
        <w:t>the group called ‘</w:t>
      </w:r>
      <w:r w:rsidR="00004954" w:rsidRPr="00CC2270">
        <w:rPr>
          <w:rFonts w:ascii="Arial Narrow" w:hAnsi="Arial Narrow" w:cs="Arial"/>
          <w:sz w:val="20"/>
          <w:szCs w:val="20"/>
        </w:rPr>
        <w:t>Working Towards/Below</w:t>
      </w:r>
      <w:r w:rsidR="004C1632" w:rsidRPr="00CC2270">
        <w:rPr>
          <w:rFonts w:ascii="Arial Narrow" w:hAnsi="Arial Narrow" w:cs="Arial"/>
          <w:sz w:val="20"/>
          <w:szCs w:val="20"/>
        </w:rPr>
        <w:t>’</w:t>
      </w:r>
      <w:r w:rsidR="00004954" w:rsidRPr="00CC2270">
        <w:rPr>
          <w:rFonts w:ascii="Arial Narrow" w:hAnsi="Arial Narrow" w:cs="Arial"/>
          <w:sz w:val="20"/>
          <w:szCs w:val="20"/>
        </w:rPr>
        <w:t xml:space="preserve">. </w:t>
      </w:r>
      <w:r w:rsidRPr="00CC2270">
        <w:rPr>
          <w:rFonts w:ascii="Arial Narrow" w:hAnsi="Arial Narrow" w:cs="Arial"/>
          <w:sz w:val="20"/>
          <w:szCs w:val="20"/>
        </w:rPr>
        <w:t xml:space="preserve">Although multiple sources of data were used to place students on the scale </w:t>
      </w:r>
      <w:r w:rsidR="00B63B67" w:rsidRPr="00CC2270">
        <w:rPr>
          <w:rFonts w:ascii="Arial Narrow" w:hAnsi="Arial Narrow" w:cs="Arial"/>
          <w:sz w:val="20"/>
          <w:szCs w:val="20"/>
        </w:rPr>
        <w:t>‘</w:t>
      </w:r>
      <w:r w:rsidR="00004954" w:rsidRPr="00CC2270">
        <w:rPr>
          <w:rFonts w:ascii="Arial Narrow" w:hAnsi="Arial Narrow" w:cs="Arial"/>
          <w:sz w:val="20"/>
          <w:szCs w:val="20"/>
        </w:rPr>
        <w:t>Working Towards</w:t>
      </w:r>
      <w:r w:rsidR="00CC2270" w:rsidRPr="00CC2270">
        <w:rPr>
          <w:rFonts w:ascii="Arial Narrow" w:hAnsi="Arial Narrow" w:cs="Arial"/>
          <w:sz w:val="20"/>
          <w:szCs w:val="20"/>
        </w:rPr>
        <w:t>/Below</w:t>
      </w:r>
      <w:r w:rsidR="00B63B67" w:rsidRPr="00CC2270">
        <w:rPr>
          <w:rFonts w:ascii="Arial Narrow" w:hAnsi="Arial Narrow" w:cs="Arial"/>
          <w:sz w:val="20"/>
          <w:szCs w:val="20"/>
        </w:rPr>
        <w:t>’</w:t>
      </w:r>
      <w:r w:rsidRPr="00CC2270">
        <w:rPr>
          <w:rFonts w:ascii="Arial Narrow" w:hAnsi="Arial Narrow" w:cs="Arial"/>
          <w:sz w:val="20"/>
          <w:szCs w:val="20"/>
        </w:rPr>
        <w:t>,</w:t>
      </w:r>
      <w:r w:rsidR="00004954" w:rsidRPr="00CC2270">
        <w:rPr>
          <w:rFonts w:ascii="Arial Narrow" w:hAnsi="Arial Narrow" w:cs="Arial"/>
          <w:sz w:val="20"/>
          <w:szCs w:val="20"/>
        </w:rPr>
        <w:t xml:space="preserve"> </w:t>
      </w:r>
      <w:r w:rsidR="00B63B67" w:rsidRPr="00CC2270">
        <w:rPr>
          <w:rFonts w:ascii="Arial Narrow" w:hAnsi="Arial Narrow" w:cs="Arial"/>
          <w:sz w:val="20"/>
          <w:szCs w:val="20"/>
        </w:rPr>
        <w:t xml:space="preserve">‘Working </w:t>
      </w:r>
      <w:r w:rsidR="005118DA" w:rsidRPr="00CC2270">
        <w:rPr>
          <w:rFonts w:ascii="Arial Narrow" w:hAnsi="Arial Narrow" w:cs="Arial"/>
          <w:sz w:val="20"/>
          <w:szCs w:val="20"/>
        </w:rPr>
        <w:t>Within</w:t>
      </w:r>
      <w:r w:rsidR="00B63B67" w:rsidRPr="00CC2270">
        <w:rPr>
          <w:rFonts w:ascii="Arial Narrow" w:hAnsi="Arial Narrow" w:cs="Arial"/>
          <w:sz w:val="20"/>
          <w:szCs w:val="20"/>
        </w:rPr>
        <w:t>/At’ and ‘</w:t>
      </w:r>
      <w:r w:rsidRPr="00CC2270">
        <w:rPr>
          <w:rFonts w:ascii="Arial Narrow" w:hAnsi="Arial Narrow" w:cs="Arial"/>
          <w:sz w:val="20"/>
          <w:szCs w:val="20"/>
        </w:rPr>
        <w:t>Above</w:t>
      </w:r>
      <w:r w:rsidR="00B63B67" w:rsidRPr="00CC2270">
        <w:rPr>
          <w:rFonts w:ascii="Arial Narrow" w:hAnsi="Arial Narrow" w:cs="Arial"/>
          <w:sz w:val="20"/>
          <w:szCs w:val="20"/>
        </w:rPr>
        <w:t>’</w:t>
      </w:r>
      <w:r w:rsidR="004C1632" w:rsidRPr="00CC2270">
        <w:rPr>
          <w:rFonts w:ascii="Arial Narrow" w:hAnsi="Arial Narrow" w:cs="Arial"/>
          <w:sz w:val="20"/>
          <w:szCs w:val="20"/>
        </w:rPr>
        <w:t xml:space="preserve"> </w:t>
      </w:r>
      <w:r w:rsidR="007F6130" w:rsidRPr="00CC2270">
        <w:rPr>
          <w:rFonts w:ascii="Arial Narrow" w:hAnsi="Arial Narrow" w:cs="Arial"/>
          <w:sz w:val="20"/>
          <w:szCs w:val="20"/>
        </w:rPr>
        <w:t>the expected curriculum level</w:t>
      </w:r>
      <w:r w:rsidRPr="00CC2270">
        <w:rPr>
          <w:rFonts w:ascii="Arial Narrow" w:hAnsi="Arial Narrow" w:cs="Arial"/>
          <w:sz w:val="20"/>
          <w:szCs w:val="20"/>
        </w:rPr>
        <w:t>, reliability of the data presented in this report is influenced by individual teacher interpretation</w:t>
      </w:r>
      <w:r w:rsidR="007F6130" w:rsidRPr="00CC2270">
        <w:rPr>
          <w:rFonts w:ascii="Arial Narrow" w:hAnsi="Arial Narrow" w:cs="Arial"/>
          <w:sz w:val="20"/>
          <w:szCs w:val="20"/>
        </w:rPr>
        <w:t xml:space="preserve">, the comparison of curriculum levels in </w:t>
      </w:r>
      <w:r w:rsidR="00CC2270" w:rsidRPr="00CC2270">
        <w:rPr>
          <w:rFonts w:ascii="Arial Narrow" w:hAnsi="Arial Narrow" w:cs="Arial"/>
          <w:sz w:val="20"/>
          <w:szCs w:val="20"/>
        </w:rPr>
        <w:t xml:space="preserve">2020, </w:t>
      </w:r>
      <w:r w:rsidR="005118DA" w:rsidRPr="00CC2270">
        <w:rPr>
          <w:rFonts w:ascii="Arial Narrow" w:hAnsi="Arial Narrow" w:cs="Arial"/>
          <w:sz w:val="20"/>
          <w:szCs w:val="20"/>
        </w:rPr>
        <w:t xml:space="preserve">2019 and </w:t>
      </w:r>
      <w:r w:rsidR="007F6130" w:rsidRPr="00CC2270">
        <w:rPr>
          <w:rFonts w:ascii="Arial Narrow" w:hAnsi="Arial Narrow" w:cs="Arial"/>
          <w:sz w:val="20"/>
          <w:szCs w:val="20"/>
        </w:rPr>
        <w:t xml:space="preserve">2018 </w:t>
      </w:r>
      <w:r w:rsidR="006D6D5B" w:rsidRPr="00CC2270">
        <w:rPr>
          <w:rFonts w:ascii="Arial Narrow" w:hAnsi="Arial Narrow" w:cs="Arial"/>
          <w:sz w:val="20"/>
          <w:szCs w:val="20"/>
        </w:rPr>
        <w:t>with</w:t>
      </w:r>
      <w:r w:rsidR="007F6130" w:rsidRPr="00CC2270">
        <w:rPr>
          <w:rFonts w:ascii="Arial Narrow" w:hAnsi="Arial Narrow" w:cs="Arial"/>
          <w:sz w:val="20"/>
          <w:szCs w:val="20"/>
        </w:rPr>
        <w:t xml:space="preserve"> the sta</w:t>
      </w:r>
      <w:r w:rsidRPr="00CC2270">
        <w:rPr>
          <w:rFonts w:ascii="Arial Narrow" w:hAnsi="Arial Narrow" w:cs="Arial"/>
          <w:sz w:val="20"/>
          <w:szCs w:val="20"/>
        </w:rPr>
        <w:t>ndards</w:t>
      </w:r>
      <w:r w:rsidR="007F6130" w:rsidRPr="00CC2270">
        <w:rPr>
          <w:rFonts w:ascii="Arial Narrow" w:hAnsi="Arial Narrow" w:cs="Arial"/>
          <w:sz w:val="20"/>
          <w:szCs w:val="20"/>
        </w:rPr>
        <w:t xml:space="preserve"> in 2017</w:t>
      </w:r>
      <w:r w:rsidR="00CE44FE" w:rsidRPr="00CC2270">
        <w:rPr>
          <w:rFonts w:ascii="Arial Narrow" w:hAnsi="Arial Narrow" w:cs="Arial"/>
          <w:sz w:val="20"/>
          <w:szCs w:val="20"/>
        </w:rPr>
        <w:t xml:space="preserve">, </w:t>
      </w:r>
      <w:r w:rsidR="001C252B">
        <w:rPr>
          <w:rFonts w:ascii="Arial Narrow" w:hAnsi="Arial Narrow" w:cs="Arial"/>
          <w:sz w:val="20"/>
          <w:szCs w:val="20"/>
        </w:rPr>
        <w:t>and</w:t>
      </w:r>
      <w:r w:rsidR="00CE44FE" w:rsidRPr="00CC2270">
        <w:rPr>
          <w:rFonts w:ascii="Arial Narrow" w:hAnsi="Arial Narrow" w:cs="Arial"/>
          <w:sz w:val="20"/>
          <w:szCs w:val="20"/>
        </w:rPr>
        <w:t xml:space="preserve"> the large number of</w:t>
      </w:r>
      <w:r w:rsidR="00A50608" w:rsidRPr="00CC2270">
        <w:rPr>
          <w:rFonts w:ascii="Arial Narrow" w:hAnsi="Arial Narrow" w:cs="Arial"/>
          <w:sz w:val="20"/>
          <w:szCs w:val="20"/>
        </w:rPr>
        <w:t xml:space="preserve"> students moving in and out of the school</w:t>
      </w:r>
      <w:r w:rsidR="009A4032" w:rsidRPr="00CC2270">
        <w:rPr>
          <w:rFonts w:ascii="Arial Narrow" w:hAnsi="Arial Narrow" w:cs="Arial"/>
          <w:sz w:val="20"/>
          <w:szCs w:val="20"/>
        </w:rPr>
        <w:t>.</w:t>
      </w:r>
      <w:r w:rsidR="00CE44FE" w:rsidRPr="00CC2270">
        <w:rPr>
          <w:rFonts w:ascii="Arial Narrow" w:hAnsi="Arial Narrow" w:cs="Arial"/>
          <w:sz w:val="20"/>
          <w:szCs w:val="20"/>
        </w:rPr>
        <w:t xml:space="preserve"> </w:t>
      </w:r>
      <w:r w:rsidRPr="00CC2270">
        <w:rPr>
          <w:rFonts w:ascii="Arial Narrow" w:hAnsi="Arial Narrow" w:cs="Arial"/>
          <w:sz w:val="20"/>
          <w:szCs w:val="20"/>
        </w:rPr>
        <w:t xml:space="preserve"> </w:t>
      </w:r>
      <w:r w:rsidR="00CC2270" w:rsidRPr="00CC2270">
        <w:rPr>
          <w:rFonts w:ascii="Arial Narrow" w:hAnsi="Arial Narrow" w:cs="Arial"/>
          <w:sz w:val="20"/>
          <w:szCs w:val="20"/>
        </w:rPr>
        <w:t>P</w:t>
      </w:r>
      <w:r w:rsidRPr="00CC2270">
        <w:rPr>
          <w:rFonts w:ascii="Arial Narrow" w:hAnsi="Arial Narrow" w:cs="Arial"/>
          <w:sz w:val="20"/>
          <w:szCs w:val="20"/>
        </w:rPr>
        <w:t>rofessional development</w:t>
      </w:r>
      <w:r w:rsidR="00273557" w:rsidRPr="00CC2270">
        <w:rPr>
          <w:rFonts w:ascii="Arial Narrow" w:hAnsi="Arial Narrow" w:cs="Arial"/>
          <w:sz w:val="20"/>
          <w:szCs w:val="20"/>
        </w:rPr>
        <w:t>, and moderation</w:t>
      </w:r>
      <w:r w:rsidRPr="00CC2270">
        <w:rPr>
          <w:rFonts w:ascii="Arial Narrow" w:hAnsi="Arial Narrow" w:cs="Arial"/>
          <w:sz w:val="20"/>
          <w:szCs w:val="20"/>
        </w:rPr>
        <w:t xml:space="preserve"> at B</w:t>
      </w:r>
      <w:r w:rsidR="00075BB3" w:rsidRPr="00CC2270">
        <w:rPr>
          <w:rFonts w:ascii="Arial Narrow" w:hAnsi="Arial Narrow" w:cs="Arial"/>
          <w:sz w:val="20"/>
          <w:szCs w:val="20"/>
        </w:rPr>
        <w:t>ellevue</w:t>
      </w:r>
      <w:r w:rsidRPr="00CC2270">
        <w:rPr>
          <w:rFonts w:ascii="Arial Narrow" w:hAnsi="Arial Narrow" w:cs="Arial"/>
          <w:sz w:val="20"/>
          <w:szCs w:val="20"/>
        </w:rPr>
        <w:t xml:space="preserve"> School (and nation-wide) </w:t>
      </w:r>
      <w:r w:rsidR="00CC2270" w:rsidRPr="00CC2270">
        <w:rPr>
          <w:rFonts w:ascii="Arial Narrow" w:hAnsi="Arial Narrow" w:cs="Arial"/>
          <w:sz w:val="20"/>
          <w:szCs w:val="20"/>
        </w:rPr>
        <w:t xml:space="preserve">assists teachers to </w:t>
      </w:r>
      <w:r w:rsidRPr="00CC2270">
        <w:rPr>
          <w:rFonts w:ascii="Arial Narrow" w:hAnsi="Arial Narrow" w:cs="Arial"/>
          <w:sz w:val="20"/>
          <w:szCs w:val="20"/>
        </w:rPr>
        <w:t>continu</w:t>
      </w:r>
      <w:r w:rsidR="003D60A1" w:rsidRPr="00CC2270">
        <w:rPr>
          <w:rFonts w:ascii="Arial Narrow" w:hAnsi="Arial Narrow" w:cs="Arial"/>
          <w:sz w:val="20"/>
          <w:szCs w:val="20"/>
        </w:rPr>
        <w:t>e</w:t>
      </w:r>
      <w:r w:rsidRPr="00CC2270">
        <w:rPr>
          <w:rFonts w:ascii="Arial Narrow" w:hAnsi="Arial Narrow" w:cs="Arial"/>
          <w:sz w:val="20"/>
          <w:szCs w:val="20"/>
        </w:rPr>
        <w:t xml:space="preserve"> to deepen their professional understanding/capability in assessments against the </w:t>
      </w:r>
      <w:r w:rsidR="007F6130" w:rsidRPr="00CC2270">
        <w:rPr>
          <w:rFonts w:ascii="Arial Narrow" w:hAnsi="Arial Narrow" w:cs="Arial"/>
          <w:sz w:val="20"/>
          <w:szCs w:val="20"/>
        </w:rPr>
        <w:t>curriculum levels</w:t>
      </w:r>
      <w:r w:rsidRPr="00CC2270">
        <w:rPr>
          <w:rFonts w:ascii="Arial Narrow" w:hAnsi="Arial Narrow" w:cs="Arial"/>
          <w:sz w:val="20"/>
          <w:szCs w:val="20"/>
        </w:rPr>
        <w:t xml:space="preserve">; also in reviewing and refining the moderation processes for OTJ’s to more closely align teacher judgments. </w:t>
      </w:r>
    </w:p>
    <w:p w:rsidR="004B3ACE" w:rsidRPr="00E44F0A" w:rsidRDefault="004B3ACE" w:rsidP="004B3ACE">
      <w:pPr>
        <w:ind w:left="567"/>
        <w:jc w:val="both"/>
        <w:rPr>
          <w:rFonts w:ascii="Arial Narrow" w:hAnsi="Arial Narrow" w:cs="Arial"/>
          <w:color w:val="FF0000"/>
          <w:sz w:val="16"/>
          <w:szCs w:val="16"/>
        </w:rPr>
      </w:pPr>
    </w:p>
    <w:p w:rsidR="004B3ACE" w:rsidRPr="00F71BDB" w:rsidRDefault="00A50608" w:rsidP="004B3ACE">
      <w:pPr>
        <w:ind w:left="567"/>
        <w:jc w:val="both"/>
        <w:rPr>
          <w:rFonts w:ascii="Arial Narrow" w:hAnsi="Arial Narrow" w:cs="Arial"/>
          <w:sz w:val="20"/>
          <w:szCs w:val="20"/>
        </w:rPr>
      </w:pPr>
      <w:r w:rsidRPr="00F71BDB">
        <w:rPr>
          <w:rFonts w:ascii="Arial Narrow" w:hAnsi="Arial Narrow" w:cs="Arial"/>
          <w:sz w:val="20"/>
          <w:szCs w:val="20"/>
        </w:rPr>
        <w:t>A group of</w:t>
      </w:r>
      <w:r w:rsidR="004407E4" w:rsidRPr="00F71BDB">
        <w:rPr>
          <w:rFonts w:ascii="Arial Narrow" w:hAnsi="Arial Narrow" w:cs="Arial"/>
          <w:sz w:val="20"/>
          <w:szCs w:val="20"/>
        </w:rPr>
        <w:t xml:space="preserve"> </w:t>
      </w:r>
      <w:r w:rsidR="00CC2270" w:rsidRPr="00F71BDB">
        <w:rPr>
          <w:rFonts w:ascii="Arial Narrow" w:hAnsi="Arial Narrow" w:cs="Arial"/>
          <w:sz w:val="20"/>
          <w:szCs w:val="20"/>
        </w:rPr>
        <w:t xml:space="preserve">Māori </w:t>
      </w:r>
      <w:r w:rsidRPr="00F71BDB">
        <w:rPr>
          <w:rFonts w:ascii="Arial Narrow" w:hAnsi="Arial Narrow" w:cs="Arial"/>
          <w:sz w:val="20"/>
          <w:szCs w:val="20"/>
        </w:rPr>
        <w:t xml:space="preserve">students </w:t>
      </w:r>
      <w:r w:rsidR="004B3ACE" w:rsidRPr="00F71BDB">
        <w:rPr>
          <w:rFonts w:ascii="Arial Narrow" w:hAnsi="Arial Narrow" w:cs="Arial"/>
          <w:sz w:val="20"/>
          <w:szCs w:val="20"/>
        </w:rPr>
        <w:t>were identified as achieving below the expected level of progress in mathematics</w:t>
      </w:r>
      <w:r w:rsidR="009673CC" w:rsidRPr="00F71BDB">
        <w:rPr>
          <w:rFonts w:ascii="Arial Narrow" w:hAnsi="Arial Narrow" w:cs="Arial"/>
          <w:sz w:val="20"/>
          <w:szCs w:val="20"/>
        </w:rPr>
        <w:t xml:space="preserve"> in December</w:t>
      </w:r>
      <w:r w:rsidR="001C252B">
        <w:rPr>
          <w:rFonts w:ascii="Arial Narrow" w:hAnsi="Arial Narrow" w:cs="Arial"/>
          <w:sz w:val="20"/>
          <w:szCs w:val="20"/>
        </w:rPr>
        <w:t xml:space="preserve"> </w:t>
      </w:r>
      <w:r w:rsidR="00F71BDB" w:rsidRPr="00F71BDB">
        <w:rPr>
          <w:rFonts w:ascii="Arial Narrow" w:hAnsi="Arial Narrow" w:cs="Arial"/>
          <w:sz w:val="20"/>
          <w:szCs w:val="20"/>
        </w:rPr>
        <w:t>2019</w:t>
      </w:r>
      <w:r w:rsidR="00B244E5" w:rsidRPr="00F71BDB">
        <w:rPr>
          <w:rFonts w:ascii="Arial Narrow" w:hAnsi="Arial Narrow" w:cs="Arial"/>
          <w:sz w:val="20"/>
          <w:szCs w:val="20"/>
        </w:rPr>
        <w:t>.</w:t>
      </w:r>
      <w:r w:rsidR="004B3ACE" w:rsidRPr="00F71BDB">
        <w:rPr>
          <w:rFonts w:ascii="Arial Narrow" w:hAnsi="Arial Narrow" w:cs="Arial"/>
          <w:sz w:val="20"/>
          <w:szCs w:val="20"/>
        </w:rPr>
        <w:t xml:space="preserve"> These became </w:t>
      </w:r>
      <w:r w:rsidR="00075BB3" w:rsidRPr="00F71BDB">
        <w:rPr>
          <w:rFonts w:ascii="Arial Narrow" w:hAnsi="Arial Narrow" w:cs="Arial"/>
          <w:sz w:val="20"/>
          <w:szCs w:val="20"/>
        </w:rPr>
        <w:t xml:space="preserve">the </w:t>
      </w:r>
      <w:r w:rsidR="004B3ACE" w:rsidRPr="00F71BDB">
        <w:rPr>
          <w:rFonts w:ascii="Arial Narrow" w:hAnsi="Arial Narrow" w:cs="Arial"/>
          <w:sz w:val="20"/>
          <w:szCs w:val="20"/>
        </w:rPr>
        <w:t xml:space="preserve">target group for accelerated </w:t>
      </w:r>
      <w:r w:rsidR="00024AD3" w:rsidRPr="00F71BDB">
        <w:rPr>
          <w:rFonts w:ascii="Arial Narrow" w:hAnsi="Arial Narrow" w:cs="Arial"/>
          <w:sz w:val="20"/>
          <w:szCs w:val="20"/>
        </w:rPr>
        <w:t xml:space="preserve">mathematics </w:t>
      </w:r>
      <w:r w:rsidR="004B3ACE" w:rsidRPr="00F71BDB">
        <w:rPr>
          <w:rFonts w:ascii="Arial Narrow" w:hAnsi="Arial Narrow" w:cs="Arial"/>
          <w:sz w:val="20"/>
          <w:szCs w:val="20"/>
        </w:rPr>
        <w:t>learning in 20</w:t>
      </w:r>
      <w:r w:rsidR="00F71BDB" w:rsidRPr="00F71BDB">
        <w:rPr>
          <w:rFonts w:ascii="Arial Narrow" w:hAnsi="Arial Narrow" w:cs="Arial"/>
          <w:sz w:val="20"/>
          <w:szCs w:val="20"/>
        </w:rPr>
        <w:t>20</w:t>
      </w:r>
      <w:r w:rsidR="004B3ACE" w:rsidRPr="00F71BDB">
        <w:rPr>
          <w:rFonts w:ascii="Arial Narrow" w:hAnsi="Arial Narrow" w:cs="Arial"/>
          <w:sz w:val="20"/>
          <w:szCs w:val="20"/>
        </w:rPr>
        <w:t>. Results for all students recorded in a table below</w:t>
      </w:r>
      <w:r w:rsidR="00F71BDB" w:rsidRPr="00F71BDB">
        <w:rPr>
          <w:rFonts w:ascii="Arial Narrow" w:hAnsi="Arial Narrow" w:cs="Arial"/>
          <w:sz w:val="20"/>
          <w:szCs w:val="20"/>
        </w:rPr>
        <w:t xml:space="preserve"> shows progress across the years for different cohort groups</w:t>
      </w:r>
      <w:r w:rsidR="004B3ACE" w:rsidRPr="00F71BDB">
        <w:rPr>
          <w:rFonts w:ascii="Arial Narrow" w:hAnsi="Arial Narrow" w:cs="Arial"/>
          <w:sz w:val="20"/>
          <w:szCs w:val="20"/>
        </w:rPr>
        <w:t>, with the target group</w:t>
      </w:r>
      <w:r w:rsidR="00024AD3" w:rsidRPr="00F71BDB">
        <w:rPr>
          <w:rFonts w:ascii="Arial Narrow" w:hAnsi="Arial Narrow" w:cs="Arial"/>
          <w:sz w:val="20"/>
          <w:szCs w:val="20"/>
        </w:rPr>
        <w:t>s’</w:t>
      </w:r>
      <w:r w:rsidR="004B3ACE" w:rsidRPr="00F71BDB">
        <w:rPr>
          <w:rFonts w:ascii="Arial Narrow" w:hAnsi="Arial Narrow" w:cs="Arial"/>
          <w:sz w:val="20"/>
          <w:szCs w:val="20"/>
        </w:rPr>
        <w:t xml:space="preserve"> progress included in the second table.</w:t>
      </w:r>
    </w:p>
    <w:p w:rsidR="004B3ACE" w:rsidRDefault="004B3ACE" w:rsidP="004B3ACE">
      <w:pPr>
        <w:ind w:left="567"/>
        <w:jc w:val="both"/>
        <w:rPr>
          <w:rFonts w:ascii="Arial" w:hAnsi="Arial" w:cs="Arial"/>
          <w:b/>
          <w:color w:val="007E39"/>
          <w:sz w:val="18"/>
          <w:szCs w:val="18"/>
          <w:lang w:val="en-NZ"/>
        </w:rPr>
      </w:pPr>
    </w:p>
    <w:p w:rsidR="00F46CD9" w:rsidRDefault="00F46CD9" w:rsidP="004B3ACE">
      <w:pPr>
        <w:ind w:left="567"/>
        <w:jc w:val="both"/>
        <w:rPr>
          <w:rFonts w:ascii="Arial" w:hAnsi="Arial" w:cs="Arial"/>
          <w:b/>
          <w:color w:val="007E39"/>
          <w:sz w:val="18"/>
          <w:szCs w:val="18"/>
          <w:lang w:val="en-NZ"/>
        </w:rPr>
      </w:pPr>
    </w:p>
    <w:p w:rsidR="00A9674F" w:rsidRDefault="00A9674F" w:rsidP="004B3ACE">
      <w:pPr>
        <w:ind w:left="567"/>
        <w:jc w:val="both"/>
        <w:rPr>
          <w:rFonts w:ascii="Arial" w:hAnsi="Arial" w:cs="Arial"/>
          <w:b/>
          <w:color w:val="007E39"/>
          <w:sz w:val="18"/>
          <w:szCs w:val="18"/>
          <w:lang w:val="en-NZ"/>
        </w:rPr>
      </w:pPr>
    </w:p>
    <w:p w:rsidR="00F46CD9" w:rsidRPr="00004954" w:rsidRDefault="00F46CD9" w:rsidP="004B3ACE">
      <w:pPr>
        <w:ind w:left="567"/>
        <w:jc w:val="both"/>
        <w:rPr>
          <w:rFonts w:ascii="Arial" w:hAnsi="Arial" w:cs="Arial"/>
          <w:b/>
          <w:color w:val="007E39"/>
          <w:sz w:val="18"/>
          <w:szCs w:val="18"/>
          <w:lang w:val="en-NZ"/>
        </w:rPr>
      </w:pPr>
    </w:p>
    <w:p w:rsidR="00E44F0A" w:rsidRPr="00AE6A4E" w:rsidRDefault="00E44F0A" w:rsidP="00E44F0A">
      <w:pPr>
        <w:ind w:left="567"/>
        <w:jc w:val="both"/>
        <w:rPr>
          <w:rFonts w:ascii="Arial Narrow" w:hAnsi="Arial Narrow" w:cs="Arial"/>
          <w:b/>
        </w:rPr>
      </w:pPr>
      <w:r w:rsidRPr="007C6D73">
        <w:rPr>
          <w:rFonts w:ascii="Arial Narrow" w:hAnsi="Arial Narrow" w:cs="Arial"/>
          <w:b/>
          <w:color w:val="007E39"/>
        </w:rPr>
        <w:t xml:space="preserve">Target </w:t>
      </w:r>
      <w:r>
        <w:rPr>
          <w:rFonts w:ascii="Arial Narrow" w:hAnsi="Arial Narrow" w:cs="Arial"/>
          <w:b/>
          <w:color w:val="007E39"/>
        </w:rPr>
        <w:t>2</w:t>
      </w:r>
      <w:r w:rsidRPr="007C6D73">
        <w:rPr>
          <w:rFonts w:ascii="Arial Narrow" w:hAnsi="Arial Narrow" w:cs="Arial"/>
        </w:rPr>
        <w:t xml:space="preserve"> –</w:t>
      </w:r>
      <w:r w:rsidRPr="007C6D73">
        <w:rPr>
          <w:rFonts w:ascii="Arial Narrow" w:hAnsi="Arial Narrow" w:cs="Arial"/>
          <w:b/>
        </w:rPr>
        <w:t xml:space="preserve"> </w:t>
      </w:r>
      <w:r w:rsidRPr="00AE6A4E">
        <w:rPr>
          <w:rFonts w:ascii="Arial Narrow" w:hAnsi="Arial Narrow" w:cs="Arial"/>
          <w:b/>
        </w:rPr>
        <w:t>Mathematics</w:t>
      </w:r>
    </w:p>
    <w:p w:rsidR="00E44F0A" w:rsidRPr="00AE6A4E" w:rsidRDefault="00E44F0A" w:rsidP="00E44F0A">
      <w:pPr>
        <w:pBdr>
          <w:top w:val="single" w:sz="4" w:space="2" w:color="auto"/>
          <w:left w:val="single" w:sz="4" w:space="4" w:color="auto"/>
          <w:bottom w:val="single" w:sz="4" w:space="1" w:color="auto"/>
          <w:right w:val="single" w:sz="4" w:space="4" w:color="auto"/>
        </w:pBdr>
        <w:jc w:val="both"/>
        <w:rPr>
          <w:rFonts w:ascii="Arial Narrow" w:hAnsi="Arial Narrow" w:cs="Arial"/>
          <w:b/>
          <w:bCs/>
          <w:i/>
          <w:sz w:val="20"/>
          <w:szCs w:val="20"/>
        </w:rPr>
      </w:pPr>
      <w:r w:rsidRPr="00AE6A4E">
        <w:rPr>
          <w:rFonts w:ascii="Arial Narrow" w:hAnsi="Arial Narrow" w:cs="Arial"/>
          <w:b/>
          <w:bCs/>
          <w:i/>
          <w:sz w:val="20"/>
          <w:szCs w:val="20"/>
        </w:rPr>
        <w:t xml:space="preserve">To continue to increase the percentage of students who are achieving </w:t>
      </w:r>
      <w:r>
        <w:rPr>
          <w:rFonts w:ascii="Arial Narrow" w:hAnsi="Arial Narrow" w:cs="Arial"/>
          <w:b/>
          <w:bCs/>
          <w:i/>
          <w:sz w:val="20"/>
          <w:szCs w:val="20"/>
        </w:rPr>
        <w:t>within</w:t>
      </w:r>
      <w:r w:rsidRPr="00AE6A4E">
        <w:rPr>
          <w:rFonts w:ascii="Arial Narrow" w:hAnsi="Arial Narrow" w:cs="Arial"/>
          <w:b/>
          <w:bCs/>
          <w:i/>
          <w:sz w:val="20"/>
          <w:szCs w:val="20"/>
        </w:rPr>
        <w:t xml:space="preserve"> or above the appropriate curriculum level by December 2020, especially in the identified target groups of Year 5 and Year 6 Māori students. </w:t>
      </w:r>
    </w:p>
    <w:p w:rsidR="00E44F0A" w:rsidRPr="00AE6A4E" w:rsidRDefault="00E44F0A" w:rsidP="00E44F0A">
      <w:pPr>
        <w:jc w:val="both"/>
        <w:rPr>
          <w:rFonts w:ascii="Arial Narrow" w:hAnsi="Arial Narrow" w:cs="Arial"/>
          <w:b/>
          <w:bCs/>
          <w:i/>
          <w:sz w:val="10"/>
          <w:szCs w:val="10"/>
        </w:rPr>
      </w:pPr>
    </w:p>
    <w:p w:rsidR="00814C02" w:rsidRPr="007C6D73" w:rsidRDefault="00814C02" w:rsidP="0009134D">
      <w:pPr>
        <w:ind w:left="426"/>
        <w:jc w:val="both"/>
        <w:rPr>
          <w:rFonts w:ascii="Arial Narrow" w:hAnsi="Arial Narrow" w:cs="Arial"/>
          <w:b/>
          <w:bCs/>
          <w:i/>
          <w:sz w:val="10"/>
          <w:szCs w:val="10"/>
        </w:rPr>
      </w:pPr>
    </w:p>
    <w:p w:rsidR="004B3ACE" w:rsidRDefault="004B3ACE" w:rsidP="004D580C">
      <w:pPr>
        <w:ind w:firstLine="426"/>
        <w:rPr>
          <w:rFonts w:ascii="Arial" w:hAnsi="Arial" w:cs="Arial"/>
          <w:b/>
          <w:i/>
          <w:sz w:val="22"/>
          <w:szCs w:val="22"/>
          <w:u w:val="single"/>
          <w:lang w:val="en-NZ"/>
        </w:rPr>
      </w:pPr>
      <w:r w:rsidRPr="00D31131">
        <w:rPr>
          <w:rFonts w:ascii="Arial" w:hAnsi="Arial" w:cs="Arial"/>
          <w:b/>
          <w:i/>
          <w:sz w:val="22"/>
          <w:szCs w:val="22"/>
          <w:u w:val="single"/>
          <w:lang w:val="en-NZ"/>
        </w:rPr>
        <w:t>Outcomes/What Happened</w:t>
      </w:r>
    </w:p>
    <w:p w:rsidR="002E3E03" w:rsidRPr="002E3E03" w:rsidRDefault="002E3E03" w:rsidP="002E3E03">
      <w:pPr>
        <w:rPr>
          <w:rFonts w:ascii="Arial Narrow" w:hAnsi="Arial Narrow"/>
          <w:color w:val="00B050"/>
          <w:sz w:val="20"/>
          <w:szCs w:val="20"/>
        </w:rPr>
      </w:pPr>
      <w:r w:rsidRPr="002E3E03">
        <w:rPr>
          <w:rFonts w:ascii="Arial Narrow" w:hAnsi="Arial Narrow"/>
          <w:color w:val="00B050"/>
          <w:sz w:val="20"/>
          <w:szCs w:val="20"/>
        </w:rPr>
        <w:t>Students will be accelerated to increase or maintain progress so all cohort groups have at least 80 - 85% students achieving within/above the expected mathematics curriculum level by December 2020 ie:- All Students, Boys, Girls, Māori and Pasifika</w:t>
      </w:r>
    </w:p>
    <w:p w:rsidR="00F46CD9" w:rsidRDefault="00F46CD9" w:rsidP="002E3E03">
      <w:pPr>
        <w:ind w:left="1701"/>
        <w:rPr>
          <w:rFonts w:ascii="Arial Narrow" w:hAnsi="Arial Narrow"/>
          <w:color w:val="00B050"/>
          <w:sz w:val="16"/>
          <w:szCs w:val="16"/>
        </w:rPr>
      </w:pPr>
    </w:p>
    <w:p w:rsidR="00F46CD9" w:rsidRDefault="00F46CD9" w:rsidP="002E3E03">
      <w:pPr>
        <w:ind w:left="1701"/>
        <w:rPr>
          <w:rFonts w:ascii="Arial Narrow" w:hAnsi="Arial Narrow"/>
          <w:color w:val="00B050"/>
          <w:sz w:val="16"/>
          <w:szCs w:val="16"/>
        </w:rPr>
      </w:pPr>
    </w:p>
    <w:p w:rsidR="004B3ACE" w:rsidRPr="008E62CA" w:rsidRDefault="004B3ACE" w:rsidP="004D580C">
      <w:pPr>
        <w:pStyle w:val="NoSpacing"/>
        <w:ind w:firstLine="426"/>
        <w:rPr>
          <w:rFonts w:ascii="Arial Narrow" w:hAnsi="Arial Narrow" w:cs="Arial"/>
          <w:sz w:val="18"/>
          <w:szCs w:val="18"/>
          <w:lang w:val="en-NZ"/>
        </w:rPr>
      </w:pPr>
      <w:r w:rsidRPr="00EC1B28">
        <w:rPr>
          <w:rFonts w:ascii="Arial" w:hAnsi="Arial" w:cs="Arial"/>
          <w:b/>
          <w:lang w:val="en-NZ"/>
        </w:rPr>
        <w:t xml:space="preserve">Whole School Mathematics Data </w:t>
      </w:r>
      <w:r w:rsidRPr="008E62CA">
        <w:rPr>
          <w:rFonts w:ascii="Arial Narrow" w:hAnsi="Arial Narrow" w:cs="Arial"/>
          <w:sz w:val="18"/>
          <w:szCs w:val="18"/>
          <w:lang w:val="en-NZ"/>
        </w:rPr>
        <w:t xml:space="preserve">(comparing mathematics </w:t>
      </w:r>
      <w:r w:rsidR="004D580C" w:rsidRPr="008E62CA">
        <w:rPr>
          <w:rFonts w:ascii="Arial Narrow" w:hAnsi="Arial Narrow" w:cs="Arial"/>
          <w:sz w:val="18"/>
          <w:szCs w:val="18"/>
          <w:lang w:val="en-NZ"/>
        </w:rPr>
        <w:t xml:space="preserve">National Standard </w:t>
      </w:r>
      <w:r w:rsidRPr="008E62CA">
        <w:rPr>
          <w:rFonts w:ascii="Arial Narrow" w:hAnsi="Arial Narrow" w:cs="Arial"/>
          <w:sz w:val="18"/>
          <w:szCs w:val="18"/>
          <w:lang w:val="en-NZ"/>
        </w:rPr>
        <w:t>OTJ’s for</w:t>
      </w:r>
      <w:r w:rsidR="00231BEE" w:rsidRPr="008E62CA">
        <w:rPr>
          <w:rFonts w:ascii="Arial Narrow" w:hAnsi="Arial Narrow" w:cs="Arial"/>
          <w:sz w:val="18"/>
          <w:szCs w:val="18"/>
          <w:lang w:val="en-NZ"/>
        </w:rPr>
        <w:t xml:space="preserve"> 201</w:t>
      </w:r>
      <w:r w:rsidR="004D580C" w:rsidRPr="008E62CA">
        <w:rPr>
          <w:rFonts w:ascii="Arial Narrow" w:hAnsi="Arial Narrow" w:cs="Arial"/>
          <w:sz w:val="18"/>
          <w:szCs w:val="18"/>
          <w:lang w:val="en-NZ"/>
        </w:rPr>
        <w:t>7</w:t>
      </w:r>
      <w:r w:rsidR="00231BEE" w:rsidRPr="008E62CA">
        <w:rPr>
          <w:rFonts w:ascii="Arial Narrow" w:hAnsi="Arial Narrow" w:cs="Arial"/>
          <w:sz w:val="18"/>
          <w:szCs w:val="18"/>
          <w:lang w:val="en-NZ"/>
        </w:rPr>
        <w:t xml:space="preserve"> </w:t>
      </w:r>
      <w:r w:rsidR="00801E7E" w:rsidRPr="008E62CA">
        <w:rPr>
          <w:rFonts w:ascii="Arial Narrow" w:hAnsi="Arial Narrow" w:cs="Arial"/>
          <w:sz w:val="18"/>
          <w:szCs w:val="18"/>
          <w:lang w:val="en-NZ"/>
        </w:rPr>
        <w:t>with</w:t>
      </w:r>
      <w:r w:rsidR="00231BEE" w:rsidRPr="008E62CA">
        <w:rPr>
          <w:rFonts w:ascii="Arial Narrow" w:hAnsi="Arial Narrow" w:cs="Arial"/>
          <w:sz w:val="18"/>
          <w:szCs w:val="18"/>
          <w:lang w:val="en-NZ"/>
        </w:rPr>
        <w:t xml:space="preserve"> </w:t>
      </w:r>
      <w:r w:rsidR="00801E7E" w:rsidRPr="008E62CA">
        <w:rPr>
          <w:rFonts w:ascii="Arial Narrow" w:hAnsi="Arial Narrow" w:cs="Arial"/>
          <w:sz w:val="18"/>
          <w:szCs w:val="18"/>
          <w:lang w:val="en-NZ"/>
        </w:rPr>
        <w:t xml:space="preserve">expected </w:t>
      </w:r>
      <w:r w:rsidR="004D580C" w:rsidRPr="008E62CA">
        <w:rPr>
          <w:rFonts w:ascii="Arial Narrow" w:hAnsi="Arial Narrow" w:cs="Arial"/>
          <w:sz w:val="18"/>
          <w:szCs w:val="18"/>
          <w:lang w:val="en-NZ"/>
        </w:rPr>
        <w:t xml:space="preserve">curriculum </w:t>
      </w:r>
      <w:r w:rsidR="0074725B" w:rsidRPr="008E62CA">
        <w:rPr>
          <w:rFonts w:ascii="Arial Narrow" w:hAnsi="Arial Narrow" w:cs="Arial"/>
          <w:sz w:val="18"/>
          <w:szCs w:val="18"/>
          <w:lang w:val="en-NZ"/>
        </w:rPr>
        <w:t xml:space="preserve">level </w:t>
      </w:r>
      <w:r w:rsidR="00801E7E" w:rsidRPr="008E62CA">
        <w:rPr>
          <w:rFonts w:ascii="Arial Narrow" w:hAnsi="Arial Narrow" w:cs="Arial"/>
          <w:sz w:val="18"/>
          <w:szCs w:val="18"/>
          <w:lang w:val="en-NZ"/>
        </w:rPr>
        <w:t>in</w:t>
      </w:r>
      <w:r w:rsidR="004D580C" w:rsidRPr="008E62CA">
        <w:rPr>
          <w:rFonts w:ascii="Arial Narrow" w:hAnsi="Arial Narrow" w:cs="Arial"/>
          <w:sz w:val="18"/>
          <w:szCs w:val="18"/>
          <w:lang w:val="en-NZ"/>
        </w:rPr>
        <w:t xml:space="preserve"> </w:t>
      </w:r>
      <w:r w:rsidR="00231BEE" w:rsidRPr="008E62CA">
        <w:rPr>
          <w:rFonts w:ascii="Arial Narrow" w:hAnsi="Arial Narrow" w:cs="Arial"/>
          <w:sz w:val="18"/>
          <w:szCs w:val="18"/>
          <w:lang w:val="en-NZ"/>
        </w:rPr>
        <w:t>201</w:t>
      </w:r>
      <w:r w:rsidR="004D580C" w:rsidRPr="008E62CA">
        <w:rPr>
          <w:rFonts w:ascii="Arial Narrow" w:hAnsi="Arial Narrow" w:cs="Arial"/>
          <w:sz w:val="18"/>
          <w:szCs w:val="18"/>
          <w:lang w:val="en-NZ"/>
        </w:rPr>
        <w:t>8</w:t>
      </w:r>
      <w:r w:rsidR="001C252B">
        <w:rPr>
          <w:rFonts w:ascii="Arial Narrow" w:hAnsi="Arial Narrow" w:cs="Arial"/>
          <w:sz w:val="18"/>
          <w:szCs w:val="18"/>
          <w:lang w:val="en-NZ"/>
        </w:rPr>
        <w:t>, 2019</w:t>
      </w:r>
      <w:r w:rsidR="005118DA" w:rsidRPr="008E62CA">
        <w:rPr>
          <w:rFonts w:ascii="Arial Narrow" w:hAnsi="Arial Narrow" w:cs="Arial"/>
          <w:sz w:val="18"/>
          <w:szCs w:val="18"/>
          <w:lang w:val="en-NZ"/>
        </w:rPr>
        <w:t xml:space="preserve"> and 20</w:t>
      </w:r>
      <w:r w:rsidR="001C252B">
        <w:rPr>
          <w:rFonts w:ascii="Arial Narrow" w:hAnsi="Arial Narrow" w:cs="Arial"/>
          <w:sz w:val="18"/>
          <w:szCs w:val="18"/>
          <w:lang w:val="en-NZ"/>
        </w:rPr>
        <w:t>20</w:t>
      </w:r>
      <w:r w:rsidR="00231BEE" w:rsidRPr="008E62CA">
        <w:rPr>
          <w:rFonts w:ascii="Arial Narrow" w:hAnsi="Arial Narrow" w:cs="Arial"/>
          <w:sz w:val="18"/>
          <w:szCs w:val="18"/>
          <w:lang w:val="en-NZ"/>
        </w:rPr>
        <w:t>)</w:t>
      </w:r>
    </w:p>
    <w:p w:rsidR="0074725B" w:rsidRDefault="002E3E03" w:rsidP="002E3E03">
      <w:pPr>
        <w:pStyle w:val="NoSpacing"/>
        <w:ind w:left="426"/>
        <w:rPr>
          <w:rFonts w:ascii="Arial Narrow" w:hAnsi="Arial Narrow" w:cs="Arial"/>
          <w:sz w:val="18"/>
          <w:szCs w:val="18"/>
          <w:lang w:val="en-NZ"/>
        </w:rPr>
      </w:pPr>
      <w:r w:rsidRPr="00694B3E">
        <w:rPr>
          <w:rFonts w:ascii="Arial Narrow" w:hAnsi="Arial Narrow" w:cs="Arial"/>
          <w:sz w:val="18"/>
          <w:szCs w:val="18"/>
          <w:lang w:val="en-NZ"/>
        </w:rPr>
        <w:t>From 2018 all students previously identified as ‘Well Below’ and ‘Below’ are identified in the same cohort of students ie: ‘Working Towards/Below’ the expected curriculum level as this is how the data is recorded and retrieved from the School Management System from 2018</w:t>
      </w:r>
      <w:r>
        <w:rPr>
          <w:rFonts w:ascii="Arial Narrow" w:hAnsi="Arial Narrow" w:cs="Arial"/>
          <w:sz w:val="18"/>
          <w:szCs w:val="18"/>
          <w:lang w:val="en-NZ"/>
        </w:rPr>
        <w:t>.</w:t>
      </w:r>
    </w:p>
    <w:p w:rsidR="00A9674F" w:rsidRDefault="00A9674F" w:rsidP="002E3E03">
      <w:pPr>
        <w:pStyle w:val="NoSpacing"/>
        <w:ind w:left="426"/>
        <w:rPr>
          <w:rFonts w:ascii="Arial Narrow" w:hAnsi="Arial Narrow" w:cs="Arial"/>
          <w:sz w:val="18"/>
          <w:szCs w:val="18"/>
          <w:lang w:val="en-NZ"/>
        </w:rPr>
      </w:pPr>
    </w:p>
    <w:p w:rsidR="002E3E03" w:rsidRPr="006A0A33" w:rsidRDefault="002E3E03" w:rsidP="002E3E03">
      <w:pPr>
        <w:pStyle w:val="NoSpacing"/>
        <w:ind w:left="426"/>
        <w:rPr>
          <w:rFonts w:ascii="Arial Narrow" w:hAnsi="Arial Narrow" w:cs="Arial"/>
          <w:sz w:val="10"/>
          <w:szCs w:val="10"/>
          <w:lang w:val="en-NZ"/>
        </w:rPr>
      </w:pPr>
    </w:p>
    <w:p w:rsidR="004B3ACE" w:rsidRPr="00EC1B28" w:rsidRDefault="004B3ACE" w:rsidP="00EC1B28">
      <w:pPr>
        <w:pStyle w:val="NoSpacing"/>
        <w:rPr>
          <w:sz w:val="8"/>
          <w:szCs w:val="8"/>
        </w:rPr>
      </w:pPr>
    </w:p>
    <w:tbl>
      <w:tblPr>
        <w:tblpPr w:leftFromText="180" w:rightFromText="180" w:vertAnchor="text" w:horzAnchor="margin" w:tblpXSpec="center" w:tblpY="19"/>
        <w:tblW w:w="13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1133"/>
        <w:gridCol w:w="849"/>
        <w:gridCol w:w="1134"/>
        <w:gridCol w:w="982"/>
        <w:gridCol w:w="847"/>
        <w:gridCol w:w="992"/>
        <w:gridCol w:w="992"/>
        <w:gridCol w:w="993"/>
        <w:gridCol w:w="850"/>
        <w:gridCol w:w="851"/>
        <w:gridCol w:w="996"/>
        <w:gridCol w:w="996"/>
      </w:tblGrid>
      <w:tr w:rsidR="00C025B7" w:rsidRPr="00401FAB" w:rsidTr="0066767E">
        <w:tc>
          <w:tcPr>
            <w:tcW w:w="1709" w:type="dxa"/>
            <w:shd w:val="clear" w:color="auto" w:fill="FFCC99"/>
          </w:tcPr>
          <w:p w:rsidR="00C025B7" w:rsidRPr="00CE44FE" w:rsidRDefault="00C025B7" w:rsidP="0009134D">
            <w:pPr>
              <w:ind w:firstLine="29"/>
            </w:pPr>
            <w:r w:rsidRPr="00CE44FE">
              <w:rPr>
                <w:rFonts w:ascii="Arial" w:hAnsi="Arial" w:cs="Arial"/>
                <w:b/>
              </w:rPr>
              <w:lastRenderedPageBreak/>
              <w:t>Mathematics</w:t>
            </w:r>
          </w:p>
        </w:tc>
        <w:tc>
          <w:tcPr>
            <w:tcW w:w="4098" w:type="dxa"/>
            <w:gridSpan w:val="4"/>
          </w:tcPr>
          <w:p w:rsidR="00C025B7" w:rsidRPr="00F1193A" w:rsidRDefault="00C025B7" w:rsidP="0009134D">
            <w:pPr>
              <w:jc w:val="center"/>
              <w:rPr>
                <w:rFonts w:ascii="Arial" w:hAnsi="Arial" w:cs="Arial"/>
                <w:b/>
              </w:rPr>
            </w:pPr>
            <w:r>
              <w:rPr>
                <w:rFonts w:ascii="Arial" w:hAnsi="Arial" w:cs="Arial"/>
                <w:b/>
              </w:rPr>
              <w:t>Working Towards/Below</w:t>
            </w:r>
          </w:p>
          <w:p w:rsidR="00C025B7" w:rsidRPr="00401FAB" w:rsidRDefault="00C025B7" w:rsidP="0009134D">
            <w:pPr>
              <w:jc w:val="center"/>
              <w:rPr>
                <w:rFonts w:ascii="Arial" w:hAnsi="Arial" w:cs="Arial"/>
                <w:b/>
              </w:rPr>
            </w:pPr>
          </w:p>
        </w:tc>
        <w:tc>
          <w:tcPr>
            <w:tcW w:w="3824" w:type="dxa"/>
            <w:gridSpan w:val="4"/>
          </w:tcPr>
          <w:p w:rsidR="00C025B7" w:rsidRPr="00401FAB" w:rsidRDefault="00C025B7" w:rsidP="0009134D">
            <w:pPr>
              <w:jc w:val="center"/>
              <w:rPr>
                <w:rFonts w:ascii="Arial" w:hAnsi="Arial" w:cs="Arial"/>
                <w:b/>
              </w:rPr>
            </w:pPr>
            <w:r>
              <w:rPr>
                <w:rFonts w:ascii="Arial" w:hAnsi="Arial" w:cs="Arial"/>
                <w:b/>
              </w:rPr>
              <w:t>Working Within/At</w:t>
            </w:r>
          </w:p>
        </w:tc>
        <w:tc>
          <w:tcPr>
            <w:tcW w:w="3693" w:type="dxa"/>
            <w:gridSpan w:val="4"/>
            <w:shd w:val="clear" w:color="auto" w:fill="auto"/>
          </w:tcPr>
          <w:p w:rsidR="00C025B7" w:rsidRDefault="00C025B7" w:rsidP="00C025B7">
            <w:pPr>
              <w:jc w:val="center"/>
              <w:rPr>
                <w:rFonts w:ascii="Arial" w:hAnsi="Arial" w:cs="Arial"/>
                <w:b/>
              </w:rPr>
            </w:pPr>
            <w:r>
              <w:rPr>
                <w:rFonts w:ascii="Arial" w:hAnsi="Arial" w:cs="Arial"/>
                <w:b/>
              </w:rPr>
              <w:t>Above</w:t>
            </w:r>
          </w:p>
        </w:tc>
      </w:tr>
      <w:tr w:rsidR="00C025B7" w:rsidTr="0066767E">
        <w:trPr>
          <w:trHeight w:val="291"/>
        </w:trPr>
        <w:tc>
          <w:tcPr>
            <w:tcW w:w="1709" w:type="dxa"/>
            <w:shd w:val="clear" w:color="auto" w:fill="D9D9D9"/>
          </w:tcPr>
          <w:p w:rsidR="00C025B7" w:rsidRPr="00891D9E" w:rsidRDefault="00C025B7" w:rsidP="00C025B7">
            <w:pPr>
              <w:rPr>
                <w:rFonts w:ascii="Arial" w:hAnsi="Arial" w:cs="Arial"/>
                <w:b/>
                <w:i/>
                <w:sz w:val="20"/>
                <w:szCs w:val="20"/>
              </w:rPr>
            </w:pPr>
            <w:r w:rsidRPr="00891D9E">
              <w:rPr>
                <w:rFonts w:ascii="Arial" w:hAnsi="Arial" w:cs="Arial"/>
                <w:b/>
                <w:i/>
                <w:sz w:val="20"/>
                <w:szCs w:val="20"/>
              </w:rPr>
              <w:t>December</w:t>
            </w:r>
          </w:p>
        </w:tc>
        <w:tc>
          <w:tcPr>
            <w:tcW w:w="1133" w:type="dxa"/>
            <w:shd w:val="clear" w:color="auto" w:fill="C2D69B" w:themeFill="accent3" w:themeFillTint="99"/>
          </w:tcPr>
          <w:p w:rsidR="00C025B7" w:rsidRPr="00891D9E" w:rsidRDefault="00C025B7" w:rsidP="00C025B7">
            <w:pPr>
              <w:rPr>
                <w:rFonts w:ascii="Arial" w:hAnsi="Arial" w:cs="Arial"/>
                <w:b/>
                <w:i/>
                <w:sz w:val="20"/>
                <w:szCs w:val="20"/>
              </w:rPr>
            </w:pPr>
            <w:r>
              <w:rPr>
                <w:rFonts w:ascii="Arial" w:hAnsi="Arial" w:cs="Arial"/>
                <w:b/>
                <w:i/>
                <w:sz w:val="20"/>
                <w:szCs w:val="20"/>
              </w:rPr>
              <w:t>2017</w:t>
            </w:r>
          </w:p>
        </w:tc>
        <w:tc>
          <w:tcPr>
            <w:tcW w:w="849" w:type="dxa"/>
            <w:shd w:val="clear" w:color="auto" w:fill="FFFF99"/>
          </w:tcPr>
          <w:p w:rsidR="00C025B7" w:rsidRPr="00891D9E" w:rsidRDefault="00C025B7" w:rsidP="00C025B7">
            <w:pPr>
              <w:rPr>
                <w:rFonts w:ascii="Arial" w:hAnsi="Arial" w:cs="Arial"/>
                <w:b/>
                <w:i/>
                <w:sz w:val="20"/>
                <w:szCs w:val="20"/>
              </w:rPr>
            </w:pPr>
            <w:r w:rsidRPr="00891D9E">
              <w:rPr>
                <w:rFonts w:ascii="Arial" w:hAnsi="Arial" w:cs="Arial"/>
                <w:b/>
                <w:i/>
                <w:sz w:val="20"/>
                <w:szCs w:val="20"/>
              </w:rPr>
              <w:t>201</w:t>
            </w:r>
            <w:r>
              <w:rPr>
                <w:rFonts w:ascii="Arial" w:hAnsi="Arial" w:cs="Arial"/>
                <w:b/>
                <w:i/>
                <w:sz w:val="20"/>
                <w:szCs w:val="20"/>
              </w:rPr>
              <w:t>8</w:t>
            </w:r>
          </w:p>
        </w:tc>
        <w:tc>
          <w:tcPr>
            <w:tcW w:w="1134" w:type="dxa"/>
            <w:shd w:val="clear" w:color="auto" w:fill="E5DFEC"/>
          </w:tcPr>
          <w:p w:rsidR="00C025B7" w:rsidRPr="00891D9E" w:rsidRDefault="00C025B7" w:rsidP="00C025B7">
            <w:pPr>
              <w:rPr>
                <w:rFonts w:ascii="Arial" w:hAnsi="Arial" w:cs="Arial"/>
                <w:b/>
                <w:i/>
                <w:sz w:val="20"/>
                <w:szCs w:val="20"/>
              </w:rPr>
            </w:pPr>
            <w:r w:rsidRPr="00891D9E">
              <w:rPr>
                <w:rFonts w:ascii="Arial" w:hAnsi="Arial" w:cs="Arial"/>
                <w:b/>
                <w:i/>
                <w:sz w:val="20"/>
                <w:szCs w:val="20"/>
              </w:rPr>
              <w:t>201</w:t>
            </w:r>
            <w:r>
              <w:rPr>
                <w:rFonts w:ascii="Arial" w:hAnsi="Arial" w:cs="Arial"/>
                <w:b/>
                <w:i/>
                <w:sz w:val="20"/>
                <w:szCs w:val="20"/>
              </w:rPr>
              <w:t>9</w:t>
            </w:r>
          </w:p>
        </w:tc>
        <w:tc>
          <w:tcPr>
            <w:tcW w:w="982" w:type="dxa"/>
            <w:shd w:val="clear" w:color="auto" w:fill="FFFFFF" w:themeFill="background1"/>
          </w:tcPr>
          <w:p w:rsidR="00C025B7" w:rsidRPr="00891D9E" w:rsidRDefault="00C025B7" w:rsidP="00C025B7">
            <w:pPr>
              <w:rPr>
                <w:rFonts w:ascii="Arial" w:hAnsi="Arial" w:cs="Arial"/>
                <w:b/>
                <w:i/>
                <w:sz w:val="20"/>
                <w:szCs w:val="20"/>
              </w:rPr>
            </w:pPr>
            <w:r>
              <w:rPr>
                <w:rFonts w:ascii="Arial" w:hAnsi="Arial" w:cs="Arial"/>
                <w:b/>
                <w:i/>
                <w:sz w:val="20"/>
                <w:szCs w:val="20"/>
              </w:rPr>
              <w:t>2020</w:t>
            </w:r>
          </w:p>
        </w:tc>
        <w:tc>
          <w:tcPr>
            <w:tcW w:w="847" w:type="dxa"/>
            <w:shd w:val="clear" w:color="auto" w:fill="C2D69B" w:themeFill="accent3" w:themeFillTint="99"/>
          </w:tcPr>
          <w:p w:rsidR="00C025B7" w:rsidRPr="00891D9E" w:rsidRDefault="00C025B7" w:rsidP="00C025B7">
            <w:pPr>
              <w:rPr>
                <w:rFonts w:ascii="Arial" w:hAnsi="Arial" w:cs="Arial"/>
                <w:b/>
                <w:i/>
                <w:sz w:val="20"/>
                <w:szCs w:val="20"/>
              </w:rPr>
            </w:pPr>
            <w:r>
              <w:rPr>
                <w:rFonts w:ascii="Arial" w:hAnsi="Arial" w:cs="Arial"/>
                <w:b/>
                <w:i/>
                <w:sz w:val="20"/>
                <w:szCs w:val="20"/>
              </w:rPr>
              <w:t>2017</w:t>
            </w:r>
          </w:p>
        </w:tc>
        <w:tc>
          <w:tcPr>
            <w:tcW w:w="992" w:type="dxa"/>
            <w:shd w:val="clear" w:color="auto" w:fill="FFFF99"/>
          </w:tcPr>
          <w:p w:rsidR="00C025B7" w:rsidRPr="00891D9E" w:rsidRDefault="00C025B7" w:rsidP="00C025B7">
            <w:pPr>
              <w:rPr>
                <w:rFonts w:ascii="Arial" w:hAnsi="Arial" w:cs="Arial"/>
                <w:b/>
                <w:i/>
                <w:sz w:val="20"/>
                <w:szCs w:val="20"/>
              </w:rPr>
            </w:pPr>
            <w:r w:rsidRPr="00891D9E">
              <w:rPr>
                <w:rFonts w:ascii="Arial" w:hAnsi="Arial" w:cs="Arial"/>
                <w:b/>
                <w:i/>
                <w:sz w:val="20"/>
                <w:szCs w:val="20"/>
              </w:rPr>
              <w:t>201</w:t>
            </w:r>
            <w:r>
              <w:rPr>
                <w:rFonts w:ascii="Arial" w:hAnsi="Arial" w:cs="Arial"/>
                <w:b/>
                <w:i/>
                <w:sz w:val="20"/>
                <w:szCs w:val="20"/>
              </w:rPr>
              <w:t>8</w:t>
            </w:r>
          </w:p>
        </w:tc>
        <w:tc>
          <w:tcPr>
            <w:tcW w:w="992" w:type="dxa"/>
            <w:shd w:val="clear" w:color="auto" w:fill="E5DFEC"/>
          </w:tcPr>
          <w:p w:rsidR="00C025B7" w:rsidRPr="00891D9E" w:rsidRDefault="00C025B7" w:rsidP="00C025B7">
            <w:pPr>
              <w:rPr>
                <w:rFonts w:ascii="Arial" w:hAnsi="Arial" w:cs="Arial"/>
                <w:b/>
                <w:i/>
                <w:sz w:val="20"/>
                <w:szCs w:val="20"/>
              </w:rPr>
            </w:pPr>
            <w:r>
              <w:rPr>
                <w:rFonts w:ascii="Arial" w:hAnsi="Arial" w:cs="Arial"/>
                <w:b/>
                <w:i/>
                <w:sz w:val="20"/>
                <w:szCs w:val="20"/>
              </w:rPr>
              <w:t>2019</w:t>
            </w:r>
          </w:p>
        </w:tc>
        <w:tc>
          <w:tcPr>
            <w:tcW w:w="993" w:type="dxa"/>
            <w:shd w:val="clear" w:color="auto" w:fill="FFFFFF" w:themeFill="background1"/>
          </w:tcPr>
          <w:p w:rsidR="00C025B7" w:rsidRPr="00891D9E" w:rsidRDefault="00C025B7" w:rsidP="00C025B7">
            <w:pPr>
              <w:rPr>
                <w:rFonts w:ascii="Arial" w:hAnsi="Arial" w:cs="Arial"/>
                <w:b/>
                <w:i/>
                <w:sz w:val="20"/>
                <w:szCs w:val="20"/>
              </w:rPr>
            </w:pPr>
            <w:r>
              <w:rPr>
                <w:rFonts w:ascii="Arial" w:hAnsi="Arial" w:cs="Arial"/>
                <w:b/>
                <w:i/>
                <w:sz w:val="20"/>
                <w:szCs w:val="20"/>
              </w:rPr>
              <w:t>2</w:t>
            </w:r>
            <w:r>
              <w:rPr>
                <w:rFonts w:ascii="Arial" w:hAnsi="Arial" w:cs="Arial"/>
                <w:b/>
                <w:i/>
                <w:sz w:val="20"/>
                <w:szCs w:val="20"/>
                <w:shd w:val="clear" w:color="auto" w:fill="FFFFFF" w:themeFill="background1"/>
              </w:rPr>
              <w:t>020</w:t>
            </w:r>
          </w:p>
        </w:tc>
        <w:tc>
          <w:tcPr>
            <w:tcW w:w="850" w:type="dxa"/>
            <w:shd w:val="clear" w:color="auto" w:fill="C2D69B" w:themeFill="accent3" w:themeFillTint="99"/>
          </w:tcPr>
          <w:p w:rsidR="00C025B7" w:rsidRDefault="00C025B7" w:rsidP="00C025B7">
            <w:pPr>
              <w:rPr>
                <w:rFonts w:ascii="Arial" w:hAnsi="Arial" w:cs="Arial"/>
                <w:b/>
                <w:i/>
                <w:sz w:val="20"/>
                <w:szCs w:val="20"/>
              </w:rPr>
            </w:pPr>
            <w:r>
              <w:rPr>
                <w:rFonts w:ascii="Arial" w:hAnsi="Arial" w:cs="Arial"/>
                <w:b/>
                <w:i/>
                <w:sz w:val="20"/>
                <w:szCs w:val="20"/>
              </w:rPr>
              <w:t>2017</w:t>
            </w:r>
          </w:p>
        </w:tc>
        <w:tc>
          <w:tcPr>
            <w:tcW w:w="851" w:type="dxa"/>
            <w:shd w:val="clear" w:color="auto" w:fill="FFFF99"/>
          </w:tcPr>
          <w:p w:rsidR="00C025B7" w:rsidRDefault="00C025B7" w:rsidP="00C025B7">
            <w:pPr>
              <w:jc w:val="center"/>
              <w:rPr>
                <w:rFonts w:ascii="Arial" w:hAnsi="Arial" w:cs="Arial"/>
                <w:b/>
                <w:i/>
                <w:sz w:val="20"/>
                <w:szCs w:val="20"/>
              </w:rPr>
            </w:pPr>
            <w:r>
              <w:rPr>
                <w:rFonts w:ascii="Arial" w:hAnsi="Arial" w:cs="Arial"/>
                <w:b/>
                <w:i/>
                <w:sz w:val="20"/>
                <w:szCs w:val="20"/>
              </w:rPr>
              <w:t>2018</w:t>
            </w:r>
          </w:p>
        </w:tc>
        <w:tc>
          <w:tcPr>
            <w:tcW w:w="996" w:type="dxa"/>
            <w:shd w:val="clear" w:color="auto" w:fill="E5DFEC" w:themeFill="accent4" w:themeFillTint="33"/>
          </w:tcPr>
          <w:p w:rsidR="00C025B7" w:rsidRDefault="00C025B7" w:rsidP="00C025B7">
            <w:pPr>
              <w:jc w:val="center"/>
              <w:rPr>
                <w:rFonts w:ascii="Arial" w:hAnsi="Arial" w:cs="Arial"/>
                <w:b/>
                <w:i/>
                <w:sz w:val="20"/>
                <w:szCs w:val="20"/>
              </w:rPr>
            </w:pPr>
            <w:r>
              <w:rPr>
                <w:rFonts w:ascii="Arial" w:hAnsi="Arial" w:cs="Arial"/>
                <w:b/>
                <w:i/>
                <w:sz w:val="20"/>
                <w:szCs w:val="20"/>
              </w:rPr>
              <w:t>2019</w:t>
            </w:r>
          </w:p>
        </w:tc>
        <w:tc>
          <w:tcPr>
            <w:tcW w:w="996" w:type="dxa"/>
            <w:shd w:val="clear" w:color="auto" w:fill="FFFFFF" w:themeFill="background1"/>
          </w:tcPr>
          <w:p w:rsidR="00C025B7" w:rsidRPr="00C025B7" w:rsidRDefault="00C025B7" w:rsidP="00C025B7">
            <w:pPr>
              <w:rPr>
                <w:rFonts w:ascii="Arial" w:hAnsi="Arial" w:cs="Arial"/>
                <w:b/>
                <w:i/>
                <w:sz w:val="20"/>
                <w:szCs w:val="20"/>
              </w:rPr>
            </w:pPr>
            <w:r>
              <w:rPr>
                <w:rFonts w:ascii="Arial" w:hAnsi="Arial" w:cs="Arial"/>
                <w:b/>
                <w:i/>
                <w:sz w:val="20"/>
                <w:szCs w:val="20"/>
              </w:rPr>
              <w:t>2020</w:t>
            </w:r>
          </w:p>
        </w:tc>
      </w:tr>
      <w:tr w:rsidR="00C025B7" w:rsidRPr="00374C0C" w:rsidTr="0066767E">
        <w:tc>
          <w:tcPr>
            <w:tcW w:w="1709" w:type="dxa"/>
          </w:tcPr>
          <w:p w:rsidR="00C025B7" w:rsidRPr="00E41A80" w:rsidRDefault="00C025B7" w:rsidP="00C025B7">
            <w:pPr>
              <w:rPr>
                <w:rFonts w:ascii="Arial" w:hAnsi="Arial" w:cs="Arial"/>
                <w:sz w:val="20"/>
                <w:szCs w:val="20"/>
              </w:rPr>
            </w:pPr>
            <w:r w:rsidRPr="00E41A80">
              <w:rPr>
                <w:rFonts w:ascii="Arial" w:hAnsi="Arial" w:cs="Arial"/>
                <w:sz w:val="20"/>
                <w:szCs w:val="20"/>
              </w:rPr>
              <w:t>All students</w:t>
            </w:r>
          </w:p>
          <w:p w:rsidR="00C025B7" w:rsidRPr="00E41A80" w:rsidRDefault="00C025B7" w:rsidP="00C025B7">
            <w:pPr>
              <w:rPr>
                <w:rFonts w:ascii="Arial" w:hAnsi="Arial" w:cs="Arial"/>
                <w:sz w:val="20"/>
                <w:szCs w:val="20"/>
              </w:rPr>
            </w:pPr>
          </w:p>
        </w:tc>
        <w:tc>
          <w:tcPr>
            <w:tcW w:w="1133" w:type="dxa"/>
            <w:shd w:val="clear" w:color="auto" w:fill="C2D69B" w:themeFill="accent3" w:themeFillTint="99"/>
          </w:tcPr>
          <w:p w:rsidR="00C025B7" w:rsidRDefault="00C025B7" w:rsidP="00C025B7">
            <w:pPr>
              <w:jc w:val="center"/>
              <w:rPr>
                <w:rFonts w:ascii="Arial" w:hAnsi="Arial" w:cs="Arial"/>
                <w:sz w:val="20"/>
                <w:szCs w:val="20"/>
              </w:rPr>
            </w:pPr>
            <w:r>
              <w:rPr>
                <w:rFonts w:ascii="Arial" w:hAnsi="Arial" w:cs="Arial"/>
                <w:sz w:val="20"/>
                <w:szCs w:val="20"/>
              </w:rPr>
              <w:t>45</w:t>
            </w:r>
          </w:p>
          <w:p w:rsidR="00C025B7" w:rsidRPr="00AC7191" w:rsidRDefault="00C025B7" w:rsidP="00C025B7">
            <w:pPr>
              <w:jc w:val="center"/>
              <w:rPr>
                <w:rFonts w:ascii="Arial" w:hAnsi="Arial" w:cs="Arial"/>
                <w:b/>
                <w:sz w:val="20"/>
                <w:szCs w:val="20"/>
              </w:rPr>
            </w:pPr>
            <w:r w:rsidRPr="00AC7191">
              <w:rPr>
                <w:rFonts w:ascii="Arial" w:hAnsi="Arial" w:cs="Arial"/>
                <w:b/>
                <w:sz w:val="20"/>
                <w:szCs w:val="20"/>
              </w:rPr>
              <w:t>1</w:t>
            </w:r>
            <w:r>
              <w:rPr>
                <w:rFonts w:ascii="Arial" w:hAnsi="Arial" w:cs="Arial"/>
                <w:b/>
                <w:sz w:val="20"/>
                <w:szCs w:val="20"/>
              </w:rPr>
              <w:t>5</w:t>
            </w:r>
            <w:r w:rsidRPr="00AC7191">
              <w:rPr>
                <w:rFonts w:ascii="Arial" w:hAnsi="Arial" w:cs="Arial"/>
                <w:b/>
                <w:sz w:val="20"/>
                <w:szCs w:val="20"/>
              </w:rPr>
              <w:t>%</w:t>
            </w:r>
          </w:p>
        </w:tc>
        <w:tc>
          <w:tcPr>
            <w:tcW w:w="849" w:type="dxa"/>
            <w:shd w:val="clear" w:color="auto" w:fill="FFFF99"/>
          </w:tcPr>
          <w:p w:rsidR="00C025B7" w:rsidRPr="00505496" w:rsidRDefault="00C025B7" w:rsidP="00C025B7">
            <w:pPr>
              <w:jc w:val="center"/>
              <w:rPr>
                <w:rFonts w:ascii="Arial" w:hAnsi="Arial" w:cs="Arial"/>
                <w:sz w:val="20"/>
                <w:szCs w:val="20"/>
              </w:rPr>
            </w:pPr>
            <w:r w:rsidRPr="00505496">
              <w:rPr>
                <w:rFonts w:ascii="Arial" w:hAnsi="Arial" w:cs="Arial"/>
                <w:sz w:val="20"/>
                <w:szCs w:val="20"/>
              </w:rPr>
              <w:t>23</w:t>
            </w:r>
          </w:p>
          <w:p w:rsidR="00C025B7" w:rsidRPr="008F1D90" w:rsidRDefault="00C025B7" w:rsidP="00C025B7">
            <w:pPr>
              <w:jc w:val="center"/>
              <w:rPr>
                <w:rFonts w:ascii="Arial" w:hAnsi="Arial" w:cs="Arial"/>
                <w:b/>
                <w:color w:val="FF0000"/>
                <w:sz w:val="20"/>
                <w:szCs w:val="20"/>
              </w:rPr>
            </w:pPr>
            <w:r w:rsidRPr="007A1B2F">
              <w:rPr>
                <w:rFonts w:ascii="Arial" w:hAnsi="Arial" w:cs="Arial"/>
                <w:b/>
                <w:sz w:val="20"/>
                <w:szCs w:val="20"/>
              </w:rPr>
              <w:t>7%</w:t>
            </w:r>
          </w:p>
        </w:tc>
        <w:tc>
          <w:tcPr>
            <w:tcW w:w="1134" w:type="dxa"/>
            <w:shd w:val="clear" w:color="auto" w:fill="E5DFEC"/>
          </w:tcPr>
          <w:p w:rsidR="00C025B7" w:rsidRPr="005118DA" w:rsidRDefault="00C025B7" w:rsidP="00C025B7">
            <w:pPr>
              <w:jc w:val="center"/>
              <w:rPr>
                <w:rFonts w:ascii="Arial" w:hAnsi="Arial" w:cs="Arial"/>
                <w:sz w:val="20"/>
                <w:szCs w:val="20"/>
              </w:rPr>
            </w:pPr>
            <w:r w:rsidRPr="005118DA">
              <w:rPr>
                <w:rFonts w:ascii="Arial" w:hAnsi="Arial" w:cs="Arial"/>
                <w:sz w:val="20"/>
                <w:szCs w:val="20"/>
              </w:rPr>
              <w:t>40</w:t>
            </w:r>
          </w:p>
          <w:p w:rsidR="00C025B7" w:rsidRPr="005118DA" w:rsidRDefault="00C025B7" w:rsidP="00C025B7">
            <w:pPr>
              <w:jc w:val="center"/>
              <w:rPr>
                <w:rFonts w:ascii="Arial" w:hAnsi="Arial" w:cs="Arial"/>
                <w:b/>
                <w:color w:val="FF0000"/>
                <w:sz w:val="20"/>
                <w:szCs w:val="20"/>
                <w:highlight w:val="yellow"/>
              </w:rPr>
            </w:pPr>
            <w:r w:rsidRPr="005118DA">
              <w:rPr>
                <w:rFonts w:ascii="Arial" w:hAnsi="Arial" w:cs="Arial"/>
                <w:b/>
                <w:sz w:val="20"/>
                <w:szCs w:val="20"/>
              </w:rPr>
              <w:t>12%</w:t>
            </w:r>
          </w:p>
        </w:tc>
        <w:tc>
          <w:tcPr>
            <w:tcW w:w="982" w:type="dxa"/>
          </w:tcPr>
          <w:p w:rsidR="001C252B" w:rsidRPr="002E3E03" w:rsidRDefault="002E3E03" w:rsidP="00C025B7">
            <w:pPr>
              <w:jc w:val="center"/>
              <w:rPr>
                <w:rFonts w:ascii="Arial" w:hAnsi="Arial" w:cs="Arial"/>
                <w:sz w:val="20"/>
                <w:szCs w:val="20"/>
              </w:rPr>
            </w:pPr>
            <w:r w:rsidRPr="002E3E03">
              <w:rPr>
                <w:rFonts w:ascii="Arial" w:hAnsi="Arial" w:cs="Arial"/>
                <w:sz w:val="20"/>
                <w:szCs w:val="20"/>
              </w:rPr>
              <w:t>35</w:t>
            </w:r>
          </w:p>
          <w:p w:rsidR="00C025B7" w:rsidRPr="002E3E03" w:rsidRDefault="001C252B" w:rsidP="002E3E03">
            <w:pPr>
              <w:jc w:val="center"/>
              <w:rPr>
                <w:rFonts w:ascii="Arial" w:hAnsi="Arial" w:cs="Arial"/>
                <w:b/>
                <w:sz w:val="20"/>
                <w:szCs w:val="20"/>
                <w:highlight w:val="yellow"/>
              </w:rPr>
            </w:pPr>
            <w:r w:rsidRPr="002E3E03">
              <w:rPr>
                <w:rFonts w:ascii="Arial" w:hAnsi="Arial" w:cs="Arial"/>
                <w:b/>
                <w:sz w:val="20"/>
                <w:szCs w:val="20"/>
              </w:rPr>
              <w:t>1</w:t>
            </w:r>
            <w:r w:rsidR="002E3E03" w:rsidRPr="002E3E03">
              <w:rPr>
                <w:rFonts w:ascii="Arial" w:hAnsi="Arial" w:cs="Arial"/>
                <w:b/>
                <w:sz w:val="20"/>
                <w:szCs w:val="20"/>
              </w:rPr>
              <w:t>1.2</w:t>
            </w:r>
            <w:r w:rsidR="00C025B7" w:rsidRPr="002E3E03">
              <w:rPr>
                <w:rFonts w:ascii="Arial" w:hAnsi="Arial" w:cs="Arial"/>
                <w:b/>
                <w:sz w:val="20"/>
                <w:szCs w:val="20"/>
              </w:rPr>
              <w:t>%</w:t>
            </w:r>
          </w:p>
        </w:tc>
        <w:tc>
          <w:tcPr>
            <w:tcW w:w="847" w:type="dxa"/>
            <w:shd w:val="clear" w:color="auto" w:fill="C2D69B" w:themeFill="accent3" w:themeFillTint="99"/>
          </w:tcPr>
          <w:p w:rsidR="00C025B7" w:rsidRPr="002E3E03" w:rsidRDefault="00C025B7" w:rsidP="00C025B7">
            <w:pPr>
              <w:jc w:val="center"/>
              <w:rPr>
                <w:rFonts w:ascii="Arial" w:hAnsi="Arial" w:cs="Arial"/>
                <w:sz w:val="20"/>
                <w:szCs w:val="20"/>
              </w:rPr>
            </w:pPr>
            <w:r w:rsidRPr="002E3E03">
              <w:rPr>
                <w:rFonts w:ascii="Arial" w:hAnsi="Arial" w:cs="Arial"/>
                <w:sz w:val="20"/>
                <w:szCs w:val="20"/>
              </w:rPr>
              <w:t>220</w:t>
            </w:r>
          </w:p>
          <w:p w:rsidR="00C025B7" w:rsidRPr="002E3E03" w:rsidRDefault="00C025B7" w:rsidP="00C025B7">
            <w:pPr>
              <w:jc w:val="center"/>
              <w:rPr>
                <w:rFonts w:ascii="Arial" w:hAnsi="Arial" w:cs="Arial"/>
                <w:b/>
                <w:sz w:val="20"/>
                <w:szCs w:val="20"/>
              </w:rPr>
            </w:pPr>
            <w:r w:rsidRPr="002E3E03">
              <w:rPr>
                <w:rFonts w:ascii="Arial" w:hAnsi="Arial" w:cs="Arial"/>
                <w:b/>
                <w:sz w:val="20"/>
                <w:szCs w:val="20"/>
              </w:rPr>
              <w:t>75%</w:t>
            </w:r>
          </w:p>
        </w:tc>
        <w:tc>
          <w:tcPr>
            <w:tcW w:w="992" w:type="dxa"/>
            <w:shd w:val="clear" w:color="auto" w:fill="FFFF99"/>
          </w:tcPr>
          <w:p w:rsidR="00C025B7" w:rsidRPr="002E3E03" w:rsidRDefault="00C025B7" w:rsidP="00C025B7">
            <w:pPr>
              <w:jc w:val="center"/>
              <w:rPr>
                <w:rFonts w:ascii="Arial" w:hAnsi="Arial" w:cs="Arial"/>
                <w:sz w:val="20"/>
                <w:szCs w:val="20"/>
              </w:rPr>
            </w:pPr>
            <w:r w:rsidRPr="002E3E03">
              <w:rPr>
                <w:rFonts w:ascii="Arial" w:hAnsi="Arial" w:cs="Arial"/>
                <w:sz w:val="20"/>
                <w:szCs w:val="20"/>
              </w:rPr>
              <w:t>269</w:t>
            </w:r>
          </w:p>
          <w:p w:rsidR="00C025B7" w:rsidRPr="002E3E03" w:rsidRDefault="00C025B7" w:rsidP="00C025B7">
            <w:pPr>
              <w:jc w:val="center"/>
              <w:rPr>
                <w:rFonts w:ascii="Arial" w:hAnsi="Arial" w:cs="Arial"/>
                <w:b/>
                <w:sz w:val="20"/>
                <w:szCs w:val="20"/>
              </w:rPr>
            </w:pPr>
            <w:r w:rsidRPr="002E3E03">
              <w:rPr>
                <w:rFonts w:ascii="Arial" w:hAnsi="Arial" w:cs="Arial"/>
                <w:b/>
                <w:sz w:val="20"/>
                <w:szCs w:val="20"/>
              </w:rPr>
              <w:t>82.3%</w:t>
            </w:r>
          </w:p>
        </w:tc>
        <w:tc>
          <w:tcPr>
            <w:tcW w:w="992" w:type="dxa"/>
            <w:shd w:val="clear" w:color="auto" w:fill="E5DFEC"/>
          </w:tcPr>
          <w:p w:rsidR="00C025B7" w:rsidRPr="002E3E03" w:rsidRDefault="00C025B7" w:rsidP="00C025B7">
            <w:pPr>
              <w:jc w:val="center"/>
              <w:rPr>
                <w:rFonts w:ascii="Arial" w:hAnsi="Arial" w:cs="Arial"/>
                <w:sz w:val="20"/>
                <w:szCs w:val="20"/>
              </w:rPr>
            </w:pPr>
            <w:r w:rsidRPr="002E3E03">
              <w:rPr>
                <w:rFonts w:ascii="Arial" w:hAnsi="Arial" w:cs="Arial"/>
                <w:sz w:val="20"/>
                <w:szCs w:val="20"/>
              </w:rPr>
              <w:t>270</w:t>
            </w:r>
          </w:p>
          <w:p w:rsidR="00C025B7" w:rsidRPr="002E3E03" w:rsidRDefault="00C025B7" w:rsidP="00C025B7">
            <w:pPr>
              <w:jc w:val="center"/>
              <w:rPr>
                <w:rFonts w:ascii="Arial" w:hAnsi="Arial" w:cs="Arial"/>
                <w:b/>
                <w:sz w:val="20"/>
                <w:szCs w:val="20"/>
              </w:rPr>
            </w:pPr>
            <w:r w:rsidRPr="002E3E03">
              <w:rPr>
                <w:rFonts w:ascii="Arial" w:hAnsi="Arial" w:cs="Arial"/>
                <w:b/>
                <w:sz w:val="20"/>
                <w:szCs w:val="20"/>
              </w:rPr>
              <w:t>81%</w:t>
            </w:r>
          </w:p>
        </w:tc>
        <w:tc>
          <w:tcPr>
            <w:tcW w:w="993" w:type="dxa"/>
            <w:shd w:val="clear" w:color="auto" w:fill="FFFFFF" w:themeFill="background1"/>
          </w:tcPr>
          <w:p w:rsidR="001C252B" w:rsidRPr="002E3E03" w:rsidRDefault="001C252B" w:rsidP="00C025B7">
            <w:pPr>
              <w:jc w:val="center"/>
              <w:rPr>
                <w:rFonts w:ascii="Arial" w:hAnsi="Arial" w:cs="Arial"/>
                <w:sz w:val="20"/>
                <w:szCs w:val="20"/>
              </w:rPr>
            </w:pPr>
            <w:r w:rsidRPr="002E3E03">
              <w:rPr>
                <w:rFonts w:ascii="Arial" w:hAnsi="Arial" w:cs="Arial"/>
                <w:sz w:val="20"/>
                <w:szCs w:val="20"/>
              </w:rPr>
              <w:t>2</w:t>
            </w:r>
            <w:r w:rsidR="002E3E03" w:rsidRPr="002E3E03">
              <w:rPr>
                <w:rFonts w:ascii="Arial" w:hAnsi="Arial" w:cs="Arial"/>
                <w:sz w:val="20"/>
                <w:szCs w:val="20"/>
              </w:rPr>
              <w:t>75</w:t>
            </w:r>
          </w:p>
          <w:p w:rsidR="00C025B7" w:rsidRPr="002E3E03" w:rsidRDefault="001C252B" w:rsidP="001C252B">
            <w:pPr>
              <w:jc w:val="center"/>
              <w:rPr>
                <w:rFonts w:ascii="Arial" w:hAnsi="Arial" w:cs="Arial"/>
                <w:b/>
                <w:sz w:val="20"/>
                <w:szCs w:val="20"/>
                <w:highlight w:val="yellow"/>
              </w:rPr>
            </w:pPr>
            <w:r w:rsidRPr="002E3E03">
              <w:rPr>
                <w:rFonts w:ascii="Arial" w:hAnsi="Arial" w:cs="Arial"/>
                <w:b/>
                <w:sz w:val="20"/>
                <w:szCs w:val="20"/>
              </w:rPr>
              <w:t>87</w:t>
            </w:r>
            <w:r w:rsidR="002E3E03" w:rsidRPr="002E3E03">
              <w:rPr>
                <w:rFonts w:ascii="Arial" w:hAnsi="Arial" w:cs="Arial"/>
                <w:b/>
                <w:sz w:val="20"/>
                <w:szCs w:val="20"/>
              </w:rPr>
              <w:t>.9</w:t>
            </w:r>
            <w:r w:rsidR="00C025B7" w:rsidRPr="002E3E03">
              <w:rPr>
                <w:rFonts w:ascii="Arial" w:hAnsi="Arial" w:cs="Arial"/>
                <w:b/>
                <w:sz w:val="20"/>
                <w:szCs w:val="20"/>
              </w:rPr>
              <w:t>%</w:t>
            </w:r>
          </w:p>
        </w:tc>
        <w:tc>
          <w:tcPr>
            <w:tcW w:w="850" w:type="dxa"/>
            <w:shd w:val="clear" w:color="auto" w:fill="C2D69B" w:themeFill="accent3" w:themeFillTint="99"/>
          </w:tcPr>
          <w:p w:rsidR="00C025B7" w:rsidRPr="002E3E03" w:rsidRDefault="00C025B7" w:rsidP="00C025B7">
            <w:pPr>
              <w:jc w:val="center"/>
              <w:rPr>
                <w:rFonts w:ascii="Arial" w:hAnsi="Arial" w:cs="Arial"/>
                <w:sz w:val="20"/>
                <w:szCs w:val="20"/>
              </w:rPr>
            </w:pPr>
            <w:r w:rsidRPr="002E3E03">
              <w:rPr>
                <w:rFonts w:ascii="Arial" w:hAnsi="Arial" w:cs="Arial"/>
                <w:sz w:val="20"/>
                <w:szCs w:val="20"/>
              </w:rPr>
              <w:t>30</w:t>
            </w:r>
          </w:p>
          <w:p w:rsidR="00C025B7" w:rsidRPr="002E3E03" w:rsidRDefault="00C025B7" w:rsidP="00C025B7">
            <w:pPr>
              <w:jc w:val="center"/>
              <w:rPr>
                <w:rFonts w:ascii="Arial" w:hAnsi="Arial" w:cs="Arial"/>
                <w:b/>
                <w:sz w:val="20"/>
                <w:szCs w:val="20"/>
              </w:rPr>
            </w:pPr>
            <w:r w:rsidRPr="002E3E03">
              <w:rPr>
                <w:rFonts w:ascii="Arial" w:hAnsi="Arial" w:cs="Arial"/>
                <w:b/>
                <w:sz w:val="20"/>
                <w:szCs w:val="20"/>
              </w:rPr>
              <w:t>10%</w:t>
            </w:r>
          </w:p>
        </w:tc>
        <w:tc>
          <w:tcPr>
            <w:tcW w:w="851" w:type="dxa"/>
            <w:shd w:val="clear" w:color="auto" w:fill="FFFF99"/>
          </w:tcPr>
          <w:p w:rsidR="00C025B7" w:rsidRPr="002E3E03" w:rsidRDefault="00C025B7" w:rsidP="00C025B7">
            <w:pPr>
              <w:jc w:val="center"/>
              <w:rPr>
                <w:rFonts w:ascii="Arial" w:hAnsi="Arial" w:cs="Arial"/>
                <w:sz w:val="20"/>
                <w:szCs w:val="20"/>
              </w:rPr>
            </w:pPr>
            <w:r w:rsidRPr="002E3E03">
              <w:rPr>
                <w:rFonts w:ascii="Arial" w:hAnsi="Arial" w:cs="Arial"/>
                <w:sz w:val="20"/>
                <w:szCs w:val="20"/>
              </w:rPr>
              <w:t>35</w:t>
            </w:r>
          </w:p>
          <w:p w:rsidR="00C025B7" w:rsidRPr="002E3E03" w:rsidRDefault="00C025B7" w:rsidP="00C025B7">
            <w:pPr>
              <w:jc w:val="center"/>
              <w:rPr>
                <w:rFonts w:ascii="Arial" w:hAnsi="Arial" w:cs="Arial"/>
                <w:b/>
                <w:sz w:val="20"/>
                <w:szCs w:val="20"/>
              </w:rPr>
            </w:pPr>
            <w:r w:rsidRPr="002E3E03">
              <w:rPr>
                <w:rFonts w:ascii="Arial" w:hAnsi="Arial" w:cs="Arial"/>
                <w:b/>
                <w:sz w:val="20"/>
                <w:szCs w:val="20"/>
              </w:rPr>
              <w:t>10.7%</w:t>
            </w:r>
          </w:p>
        </w:tc>
        <w:tc>
          <w:tcPr>
            <w:tcW w:w="996" w:type="dxa"/>
            <w:shd w:val="clear" w:color="auto" w:fill="E5DFEC"/>
          </w:tcPr>
          <w:p w:rsidR="00C025B7" w:rsidRPr="002E3E03" w:rsidRDefault="00C025B7" w:rsidP="00C025B7">
            <w:pPr>
              <w:jc w:val="center"/>
              <w:rPr>
                <w:rFonts w:ascii="Arial" w:hAnsi="Arial" w:cs="Arial"/>
                <w:sz w:val="20"/>
                <w:szCs w:val="20"/>
              </w:rPr>
            </w:pPr>
            <w:r w:rsidRPr="002E3E03">
              <w:rPr>
                <w:rFonts w:ascii="Arial" w:hAnsi="Arial" w:cs="Arial"/>
                <w:sz w:val="20"/>
                <w:szCs w:val="20"/>
              </w:rPr>
              <w:t>22</w:t>
            </w:r>
          </w:p>
          <w:p w:rsidR="00C025B7" w:rsidRPr="002E3E03" w:rsidRDefault="00C025B7" w:rsidP="00C025B7">
            <w:pPr>
              <w:jc w:val="center"/>
              <w:rPr>
                <w:rFonts w:ascii="Arial" w:hAnsi="Arial" w:cs="Arial"/>
                <w:b/>
                <w:sz w:val="20"/>
                <w:szCs w:val="20"/>
              </w:rPr>
            </w:pPr>
            <w:r w:rsidRPr="002E3E03">
              <w:rPr>
                <w:rFonts w:ascii="Arial" w:hAnsi="Arial" w:cs="Arial"/>
                <w:b/>
                <w:sz w:val="20"/>
                <w:szCs w:val="20"/>
              </w:rPr>
              <w:t>7%</w:t>
            </w:r>
          </w:p>
        </w:tc>
        <w:tc>
          <w:tcPr>
            <w:tcW w:w="996" w:type="dxa"/>
            <w:shd w:val="clear" w:color="auto" w:fill="FFFFFF" w:themeFill="background1"/>
          </w:tcPr>
          <w:p w:rsidR="00C025B7" w:rsidRPr="002E3E03" w:rsidRDefault="001C252B" w:rsidP="00C025B7">
            <w:pPr>
              <w:jc w:val="center"/>
              <w:rPr>
                <w:rFonts w:ascii="Arial" w:hAnsi="Arial" w:cs="Arial"/>
                <w:sz w:val="20"/>
                <w:szCs w:val="20"/>
              </w:rPr>
            </w:pPr>
            <w:r w:rsidRPr="002E3E03">
              <w:rPr>
                <w:rFonts w:ascii="Arial" w:hAnsi="Arial" w:cs="Arial"/>
                <w:sz w:val="20"/>
                <w:szCs w:val="20"/>
              </w:rPr>
              <w:t>3</w:t>
            </w:r>
          </w:p>
          <w:p w:rsidR="001C252B" w:rsidRPr="002E3E03" w:rsidRDefault="002E3E03" w:rsidP="002E3E03">
            <w:pPr>
              <w:jc w:val="center"/>
              <w:rPr>
                <w:rFonts w:ascii="Arial" w:hAnsi="Arial" w:cs="Arial"/>
                <w:b/>
                <w:sz w:val="20"/>
                <w:szCs w:val="20"/>
              </w:rPr>
            </w:pPr>
            <w:r w:rsidRPr="002E3E03">
              <w:rPr>
                <w:rFonts w:ascii="Arial" w:hAnsi="Arial" w:cs="Arial"/>
                <w:b/>
                <w:sz w:val="20"/>
                <w:szCs w:val="20"/>
              </w:rPr>
              <w:t>.9</w:t>
            </w:r>
            <w:r w:rsidR="001C252B" w:rsidRPr="002E3E03">
              <w:rPr>
                <w:rFonts w:ascii="Arial" w:hAnsi="Arial" w:cs="Arial"/>
                <w:b/>
                <w:sz w:val="20"/>
                <w:szCs w:val="20"/>
              </w:rPr>
              <w:t>%</w:t>
            </w:r>
          </w:p>
        </w:tc>
      </w:tr>
      <w:tr w:rsidR="00C025B7" w:rsidRPr="00374C0C" w:rsidTr="0066767E">
        <w:trPr>
          <w:trHeight w:val="355"/>
        </w:trPr>
        <w:tc>
          <w:tcPr>
            <w:tcW w:w="1709" w:type="dxa"/>
          </w:tcPr>
          <w:p w:rsidR="00C025B7" w:rsidRPr="00E41A80" w:rsidRDefault="00C025B7" w:rsidP="00C025B7">
            <w:pPr>
              <w:rPr>
                <w:rFonts w:ascii="Arial" w:hAnsi="Arial" w:cs="Arial"/>
                <w:sz w:val="20"/>
                <w:szCs w:val="20"/>
              </w:rPr>
            </w:pPr>
            <w:r w:rsidRPr="00E41A80">
              <w:rPr>
                <w:rFonts w:ascii="Arial" w:hAnsi="Arial" w:cs="Arial"/>
                <w:sz w:val="20"/>
                <w:szCs w:val="20"/>
              </w:rPr>
              <w:t>Boys</w:t>
            </w:r>
          </w:p>
          <w:p w:rsidR="00C025B7" w:rsidRPr="00E41A80" w:rsidRDefault="00C025B7" w:rsidP="00C025B7">
            <w:pPr>
              <w:rPr>
                <w:rFonts w:ascii="Arial" w:hAnsi="Arial" w:cs="Arial"/>
                <w:sz w:val="20"/>
                <w:szCs w:val="20"/>
              </w:rPr>
            </w:pPr>
          </w:p>
        </w:tc>
        <w:tc>
          <w:tcPr>
            <w:tcW w:w="1133" w:type="dxa"/>
            <w:shd w:val="clear" w:color="auto" w:fill="C2D69B" w:themeFill="accent3" w:themeFillTint="99"/>
          </w:tcPr>
          <w:p w:rsidR="00C025B7" w:rsidRDefault="00C025B7" w:rsidP="00C025B7">
            <w:pPr>
              <w:jc w:val="center"/>
              <w:rPr>
                <w:rFonts w:ascii="Arial" w:hAnsi="Arial" w:cs="Arial"/>
                <w:sz w:val="20"/>
                <w:szCs w:val="20"/>
              </w:rPr>
            </w:pPr>
            <w:r>
              <w:rPr>
                <w:rFonts w:ascii="Arial" w:hAnsi="Arial" w:cs="Arial"/>
                <w:sz w:val="20"/>
                <w:szCs w:val="20"/>
              </w:rPr>
              <w:t>21</w:t>
            </w:r>
          </w:p>
          <w:p w:rsidR="00C025B7" w:rsidRPr="00AC7191" w:rsidRDefault="00C025B7" w:rsidP="00C025B7">
            <w:pPr>
              <w:jc w:val="center"/>
              <w:rPr>
                <w:rFonts w:ascii="Arial" w:hAnsi="Arial" w:cs="Arial"/>
                <w:b/>
                <w:sz w:val="20"/>
                <w:szCs w:val="20"/>
              </w:rPr>
            </w:pPr>
            <w:r w:rsidRPr="00AC7191">
              <w:rPr>
                <w:rFonts w:ascii="Arial" w:hAnsi="Arial" w:cs="Arial"/>
                <w:b/>
                <w:sz w:val="20"/>
                <w:szCs w:val="20"/>
              </w:rPr>
              <w:t>14%</w:t>
            </w:r>
          </w:p>
        </w:tc>
        <w:tc>
          <w:tcPr>
            <w:tcW w:w="849" w:type="dxa"/>
            <w:shd w:val="clear" w:color="auto" w:fill="FFFF99"/>
          </w:tcPr>
          <w:p w:rsidR="00C025B7" w:rsidRPr="00505496" w:rsidRDefault="00C025B7" w:rsidP="00C025B7">
            <w:pPr>
              <w:jc w:val="center"/>
              <w:rPr>
                <w:rFonts w:ascii="Arial" w:hAnsi="Arial" w:cs="Arial"/>
                <w:sz w:val="20"/>
                <w:szCs w:val="20"/>
              </w:rPr>
            </w:pPr>
            <w:r w:rsidRPr="00505496">
              <w:rPr>
                <w:rFonts w:ascii="Arial" w:hAnsi="Arial" w:cs="Arial"/>
                <w:sz w:val="20"/>
                <w:szCs w:val="20"/>
              </w:rPr>
              <w:t>7</w:t>
            </w:r>
          </w:p>
          <w:p w:rsidR="00C025B7" w:rsidRPr="008F1D90" w:rsidRDefault="00C025B7" w:rsidP="00C025B7">
            <w:pPr>
              <w:jc w:val="center"/>
              <w:rPr>
                <w:rFonts w:ascii="Arial" w:hAnsi="Arial" w:cs="Arial"/>
                <w:b/>
                <w:color w:val="FF0000"/>
                <w:sz w:val="20"/>
                <w:szCs w:val="20"/>
              </w:rPr>
            </w:pPr>
            <w:r>
              <w:rPr>
                <w:rFonts w:ascii="Arial" w:hAnsi="Arial" w:cs="Arial"/>
                <w:b/>
                <w:sz w:val="20"/>
                <w:szCs w:val="20"/>
              </w:rPr>
              <w:t>4.5</w:t>
            </w:r>
            <w:r w:rsidRPr="002C2976">
              <w:rPr>
                <w:rFonts w:ascii="Arial" w:hAnsi="Arial" w:cs="Arial"/>
                <w:b/>
                <w:sz w:val="20"/>
                <w:szCs w:val="20"/>
              </w:rPr>
              <w:t>%</w:t>
            </w:r>
          </w:p>
        </w:tc>
        <w:tc>
          <w:tcPr>
            <w:tcW w:w="1134" w:type="dxa"/>
            <w:shd w:val="clear" w:color="auto" w:fill="E5DFEC"/>
          </w:tcPr>
          <w:p w:rsidR="00C025B7" w:rsidRPr="0009134D" w:rsidRDefault="00C025B7" w:rsidP="00C025B7">
            <w:pPr>
              <w:jc w:val="center"/>
              <w:rPr>
                <w:rFonts w:ascii="Arial" w:hAnsi="Arial" w:cs="Arial"/>
                <w:sz w:val="20"/>
                <w:szCs w:val="20"/>
              </w:rPr>
            </w:pPr>
            <w:r w:rsidRPr="0009134D">
              <w:rPr>
                <w:rFonts w:ascii="Arial" w:hAnsi="Arial" w:cs="Arial"/>
                <w:sz w:val="20"/>
                <w:szCs w:val="20"/>
              </w:rPr>
              <w:t>15</w:t>
            </w:r>
          </w:p>
          <w:p w:rsidR="00C025B7" w:rsidRPr="005118DA" w:rsidRDefault="00C025B7" w:rsidP="00C025B7">
            <w:pPr>
              <w:jc w:val="center"/>
              <w:rPr>
                <w:rFonts w:ascii="Arial" w:hAnsi="Arial" w:cs="Arial"/>
                <w:b/>
                <w:color w:val="FF0000"/>
                <w:sz w:val="20"/>
                <w:szCs w:val="20"/>
                <w:highlight w:val="yellow"/>
              </w:rPr>
            </w:pPr>
            <w:r w:rsidRPr="0009134D">
              <w:rPr>
                <w:rFonts w:ascii="Arial" w:hAnsi="Arial" w:cs="Arial"/>
                <w:b/>
                <w:sz w:val="20"/>
                <w:szCs w:val="20"/>
              </w:rPr>
              <w:t>10%</w:t>
            </w:r>
          </w:p>
        </w:tc>
        <w:tc>
          <w:tcPr>
            <w:tcW w:w="982" w:type="dxa"/>
          </w:tcPr>
          <w:p w:rsidR="00C025B7" w:rsidRPr="002E3E03" w:rsidRDefault="002E3E03" w:rsidP="00C025B7">
            <w:pPr>
              <w:jc w:val="center"/>
              <w:rPr>
                <w:rFonts w:ascii="Arial" w:hAnsi="Arial" w:cs="Arial"/>
                <w:sz w:val="20"/>
                <w:szCs w:val="20"/>
              </w:rPr>
            </w:pPr>
            <w:r w:rsidRPr="002E3E03">
              <w:rPr>
                <w:rFonts w:ascii="Arial" w:hAnsi="Arial" w:cs="Arial"/>
                <w:sz w:val="20"/>
                <w:szCs w:val="20"/>
              </w:rPr>
              <w:t>12</w:t>
            </w:r>
          </w:p>
          <w:p w:rsidR="00C025B7" w:rsidRPr="002E3E03" w:rsidRDefault="001C252B" w:rsidP="002E3E03">
            <w:pPr>
              <w:jc w:val="center"/>
              <w:rPr>
                <w:rFonts w:ascii="Arial" w:hAnsi="Arial" w:cs="Arial"/>
                <w:b/>
                <w:sz w:val="20"/>
                <w:szCs w:val="20"/>
                <w:highlight w:val="yellow"/>
              </w:rPr>
            </w:pPr>
            <w:r w:rsidRPr="002E3E03">
              <w:rPr>
                <w:rFonts w:ascii="Arial" w:hAnsi="Arial" w:cs="Arial"/>
                <w:b/>
                <w:sz w:val="20"/>
                <w:szCs w:val="20"/>
              </w:rPr>
              <w:t>8.</w:t>
            </w:r>
            <w:r w:rsidR="002E3E03" w:rsidRPr="002E3E03">
              <w:rPr>
                <w:rFonts w:ascii="Arial" w:hAnsi="Arial" w:cs="Arial"/>
                <w:b/>
                <w:sz w:val="20"/>
                <w:szCs w:val="20"/>
              </w:rPr>
              <w:t>3</w:t>
            </w:r>
            <w:r w:rsidRPr="002E3E03">
              <w:rPr>
                <w:rFonts w:ascii="Arial" w:hAnsi="Arial" w:cs="Arial"/>
                <w:b/>
                <w:sz w:val="20"/>
                <w:szCs w:val="20"/>
              </w:rPr>
              <w:t>%</w:t>
            </w:r>
          </w:p>
        </w:tc>
        <w:tc>
          <w:tcPr>
            <w:tcW w:w="847" w:type="dxa"/>
            <w:shd w:val="clear" w:color="auto" w:fill="C2D69B" w:themeFill="accent3" w:themeFillTint="99"/>
          </w:tcPr>
          <w:p w:rsidR="00C025B7" w:rsidRPr="002E3E03" w:rsidRDefault="00C025B7" w:rsidP="00C025B7">
            <w:pPr>
              <w:jc w:val="center"/>
              <w:rPr>
                <w:rFonts w:ascii="Arial" w:hAnsi="Arial" w:cs="Arial"/>
                <w:sz w:val="20"/>
                <w:szCs w:val="20"/>
              </w:rPr>
            </w:pPr>
            <w:r w:rsidRPr="002E3E03">
              <w:rPr>
                <w:rFonts w:ascii="Arial" w:hAnsi="Arial" w:cs="Arial"/>
                <w:sz w:val="20"/>
                <w:szCs w:val="20"/>
              </w:rPr>
              <w:t>111</w:t>
            </w:r>
          </w:p>
          <w:p w:rsidR="00C025B7" w:rsidRPr="002E3E03" w:rsidRDefault="00C025B7" w:rsidP="00C025B7">
            <w:pPr>
              <w:jc w:val="center"/>
              <w:rPr>
                <w:rFonts w:ascii="Arial" w:hAnsi="Arial" w:cs="Arial"/>
                <w:b/>
                <w:sz w:val="20"/>
                <w:szCs w:val="20"/>
              </w:rPr>
            </w:pPr>
            <w:r w:rsidRPr="002E3E03">
              <w:rPr>
                <w:rFonts w:ascii="Arial" w:hAnsi="Arial" w:cs="Arial"/>
                <w:b/>
                <w:sz w:val="20"/>
                <w:szCs w:val="20"/>
              </w:rPr>
              <w:t>75%</w:t>
            </w:r>
          </w:p>
        </w:tc>
        <w:tc>
          <w:tcPr>
            <w:tcW w:w="992" w:type="dxa"/>
            <w:shd w:val="clear" w:color="auto" w:fill="FFFF99"/>
          </w:tcPr>
          <w:p w:rsidR="00C025B7" w:rsidRPr="002E3E03" w:rsidRDefault="00C025B7" w:rsidP="00C025B7">
            <w:pPr>
              <w:jc w:val="center"/>
              <w:rPr>
                <w:rFonts w:ascii="Arial" w:hAnsi="Arial" w:cs="Arial"/>
                <w:sz w:val="20"/>
                <w:szCs w:val="20"/>
              </w:rPr>
            </w:pPr>
            <w:r w:rsidRPr="002E3E03">
              <w:rPr>
                <w:rFonts w:ascii="Arial" w:hAnsi="Arial" w:cs="Arial"/>
                <w:sz w:val="20"/>
                <w:szCs w:val="20"/>
              </w:rPr>
              <w:t>132</w:t>
            </w:r>
          </w:p>
          <w:p w:rsidR="00C025B7" w:rsidRPr="002E3E03" w:rsidRDefault="00C025B7" w:rsidP="00C025B7">
            <w:pPr>
              <w:jc w:val="center"/>
              <w:rPr>
                <w:rFonts w:ascii="Arial" w:hAnsi="Arial" w:cs="Arial"/>
                <w:b/>
                <w:sz w:val="20"/>
                <w:szCs w:val="20"/>
              </w:rPr>
            </w:pPr>
            <w:r w:rsidRPr="002E3E03">
              <w:rPr>
                <w:rFonts w:ascii="Arial" w:hAnsi="Arial" w:cs="Arial"/>
                <w:b/>
                <w:sz w:val="20"/>
                <w:szCs w:val="20"/>
              </w:rPr>
              <w:t>84%</w:t>
            </w:r>
          </w:p>
        </w:tc>
        <w:tc>
          <w:tcPr>
            <w:tcW w:w="992" w:type="dxa"/>
            <w:shd w:val="clear" w:color="auto" w:fill="E5DFEC"/>
          </w:tcPr>
          <w:p w:rsidR="00C025B7" w:rsidRPr="002E3E03" w:rsidRDefault="00C025B7" w:rsidP="00C025B7">
            <w:pPr>
              <w:jc w:val="center"/>
              <w:rPr>
                <w:rFonts w:ascii="Arial" w:hAnsi="Arial" w:cs="Arial"/>
                <w:sz w:val="20"/>
                <w:szCs w:val="20"/>
              </w:rPr>
            </w:pPr>
            <w:r w:rsidRPr="002E3E03">
              <w:rPr>
                <w:rFonts w:ascii="Arial" w:hAnsi="Arial" w:cs="Arial"/>
                <w:sz w:val="20"/>
                <w:szCs w:val="20"/>
              </w:rPr>
              <w:t>127</w:t>
            </w:r>
          </w:p>
          <w:p w:rsidR="00C025B7" w:rsidRPr="002E3E03" w:rsidRDefault="00C025B7" w:rsidP="00C025B7">
            <w:pPr>
              <w:jc w:val="center"/>
              <w:rPr>
                <w:rFonts w:ascii="Arial" w:hAnsi="Arial" w:cs="Arial"/>
                <w:b/>
                <w:sz w:val="20"/>
                <w:szCs w:val="20"/>
              </w:rPr>
            </w:pPr>
            <w:r w:rsidRPr="002E3E03">
              <w:rPr>
                <w:rFonts w:ascii="Arial" w:hAnsi="Arial" w:cs="Arial"/>
                <w:b/>
                <w:sz w:val="20"/>
                <w:szCs w:val="20"/>
              </w:rPr>
              <w:t>82%</w:t>
            </w:r>
          </w:p>
        </w:tc>
        <w:tc>
          <w:tcPr>
            <w:tcW w:w="993" w:type="dxa"/>
          </w:tcPr>
          <w:p w:rsidR="00C025B7" w:rsidRPr="002E3E03" w:rsidRDefault="002E3E03" w:rsidP="00C025B7">
            <w:pPr>
              <w:jc w:val="center"/>
              <w:rPr>
                <w:rFonts w:ascii="Arial" w:hAnsi="Arial" w:cs="Arial"/>
                <w:sz w:val="20"/>
                <w:szCs w:val="20"/>
              </w:rPr>
            </w:pPr>
            <w:r w:rsidRPr="002E3E03">
              <w:rPr>
                <w:rFonts w:ascii="Arial" w:hAnsi="Arial" w:cs="Arial"/>
                <w:sz w:val="20"/>
                <w:szCs w:val="20"/>
              </w:rPr>
              <w:t>132</w:t>
            </w:r>
          </w:p>
          <w:p w:rsidR="00C025B7" w:rsidRPr="002E3E03" w:rsidRDefault="001C252B" w:rsidP="002E3E03">
            <w:pPr>
              <w:jc w:val="center"/>
              <w:rPr>
                <w:rFonts w:ascii="Arial" w:hAnsi="Arial" w:cs="Arial"/>
                <w:b/>
                <w:sz w:val="20"/>
                <w:szCs w:val="20"/>
                <w:highlight w:val="yellow"/>
              </w:rPr>
            </w:pPr>
            <w:r w:rsidRPr="002E3E03">
              <w:rPr>
                <w:rFonts w:ascii="Arial" w:hAnsi="Arial" w:cs="Arial"/>
                <w:b/>
                <w:sz w:val="20"/>
                <w:szCs w:val="20"/>
              </w:rPr>
              <w:t>9</w:t>
            </w:r>
            <w:r w:rsidR="002E3E03" w:rsidRPr="002E3E03">
              <w:rPr>
                <w:rFonts w:ascii="Arial" w:hAnsi="Arial" w:cs="Arial"/>
                <w:b/>
                <w:sz w:val="20"/>
                <w:szCs w:val="20"/>
              </w:rPr>
              <w:t>1</w:t>
            </w:r>
            <w:r w:rsidRPr="002E3E03">
              <w:rPr>
                <w:rFonts w:ascii="Arial" w:hAnsi="Arial" w:cs="Arial"/>
                <w:b/>
                <w:sz w:val="20"/>
                <w:szCs w:val="20"/>
              </w:rPr>
              <w:t>%</w:t>
            </w:r>
          </w:p>
        </w:tc>
        <w:tc>
          <w:tcPr>
            <w:tcW w:w="850" w:type="dxa"/>
            <w:shd w:val="clear" w:color="auto" w:fill="C2D69B" w:themeFill="accent3" w:themeFillTint="99"/>
          </w:tcPr>
          <w:p w:rsidR="00C025B7" w:rsidRPr="002E3E03" w:rsidRDefault="00C025B7" w:rsidP="00C025B7">
            <w:pPr>
              <w:jc w:val="center"/>
              <w:rPr>
                <w:rFonts w:ascii="Arial" w:hAnsi="Arial" w:cs="Arial"/>
                <w:sz w:val="20"/>
                <w:szCs w:val="20"/>
              </w:rPr>
            </w:pPr>
            <w:r w:rsidRPr="002E3E03">
              <w:rPr>
                <w:rFonts w:ascii="Arial" w:hAnsi="Arial" w:cs="Arial"/>
                <w:sz w:val="20"/>
                <w:szCs w:val="20"/>
              </w:rPr>
              <w:t>15</w:t>
            </w:r>
          </w:p>
          <w:p w:rsidR="00C025B7" w:rsidRPr="002E3E03" w:rsidRDefault="00C025B7" w:rsidP="00C025B7">
            <w:pPr>
              <w:jc w:val="center"/>
              <w:rPr>
                <w:rFonts w:ascii="Arial" w:hAnsi="Arial" w:cs="Arial"/>
                <w:b/>
                <w:sz w:val="20"/>
                <w:szCs w:val="20"/>
              </w:rPr>
            </w:pPr>
            <w:r w:rsidRPr="002E3E03">
              <w:rPr>
                <w:rFonts w:ascii="Arial" w:hAnsi="Arial" w:cs="Arial"/>
                <w:b/>
                <w:sz w:val="20"/>
                <w:szCs w:val="20"/>
              </w:rPr>
              <w:t>10%</w:t>
            </w:r>
          </w:p>
        </w:tc>
        <w:tc>
          <w:tcPr>
            <w:tcW w:w="851" w:type="dxa"/>
            <w:shd w:val="clear" w:color="auto" w:fill="FFFF99"/>
          </w:tcPr>
          <w:p w:rsidR="00C025B7" w:rsidRPr="002E3E03" w:rsidRDefault="00C025B7" w:rsidP="00C025B7">
            <w:pPr>
              <w:jc w:val="center"/>
              <w:rPr>
                <w:rFonts w:ascii="Arial" w:hAnsi="Arial" w:cs="Arial"/>
                <w:sz w:val="20"/>
                <w:szCs w:val="20"/>
              </w:rPr>
            </w:pPr>
            <w:r w:rsidRPr="002E3E03">
              <w:rPr>
                <w:rFonts w:ascii="Arial" w:hAnsi="Arial" w:cs="Arial"/>
                <w:sz w:val="20"/>
                <w:szCs w:val="20"/>
              </w:rPr>
              <w:t>18</w:t>
            </w:r>
          </w:p>
          <w:p w:rsidR="00C025B7" w:rsidRPr="002E3E03" w:rsidRDefault="00C025B7" w:rsidP="00C025B7">
            <w:pPr>
              <w:jc w:val="center"/>
              <w:rPr>
                <w:rFonts w:ascii="Arial" w:hAnsi="Arial" w:cs="Arial"/>
                <w:b/>
                <w:sz w:val="20"/>
                <w:szCs w:val="20"/>
              </w:rPr>
            </w:pPr>
            <w:r w:rsidRPr="002E3E03">
              <w:rPr>
                <w:rFonts w:ascii="Arial" w:hAnsi="Arial" w:cs="Arial"/>
                <w:b/>
                <w:sz w:val="20"/>
                <w:szCs w:val="20"/>
              </w:rPr>
              <w:t>11.5%</w:t>
            </w:r>
          </w:p>
        </w:tc>
        <w:tc>
          <w:tcPr>
            <w:tcW w:w="996" w:type="dxa"/>
            <w:shd w:val="clear" w:color="auto" w:fill="E5DFEC"/>
          </w:tcPr>
          <w:p w:rsidR="00C025B7" w:rsidRPr="002E3E03" w:rsidRDefault="00C025B7" w:rsidP="00C025B7">
            <w:pPr>
              <w:jc w:val="center"/>
              <w:rPr>
                <w:rFonts w:ascii="Arial" w:hAnsi="Arial" w:cs="Arial"/>
                <w:sz w:val="20"/>
                <w:szCs w:val="20"/>
              </w:rPr>
            </w:pPr>
            <w:r w:rsidRPr="002E3E03">
              <w:rPr>
                <w:rFonts w:ascii="Arial" w:hAnsi="Arial" w:cs="Arial"/>
                <w:sz w:val="20"/>
                <w:szCs w:val="20"/>
              </w:rPr>
              <w:t>13</w:t>
            </w:r>
          </w:p>
          <w:p w:rsidR="00C025B7" w:rsidRPr="002E3E03" w:rsidRDefault="00C025B7" w:rsidP="00C025B7">
            <w:pPr>
              <w:jc w:val="center"/>
              <w:rPr>
                <w:rFonts w:ascii="Arial" w:hAnsi="Arial" w:cs="Arial"/>
                <w:b/>
                <w:sz w:val="20"/>
                <w:szCs w:val="20"/>
              </w:rPr>
            </w:pPr>
            <w:r w:rsidRPr="002E3E03">
              <w:rPr>
                <w:rFonts w:ascii="Arial" w:hAnsi="Arial" w:cs="Arial"/>
                <w:b/>
                <w:sz w:val="20"/>
                <w:szCs w:val="20"/>
              </w:rPr>
              <w:t>8%</w:t>
            </w:r>
          </w:p>
        </w:tc>
        <w:tc>
          <w:tcPr>
            <w:tcW w:w="996" w:type="dxa"/>
            <w:shd w:val="clear" w:color="auto" w:fill="FFFFFF" w:themeFill="background1"/>
          </w:tcPr>
          <w:p w:rsidR="001C252B" w:rsidRPr="002E3E03" w:rsidRDefault="001C252B" w:rsidP="00C025B7">
            <w:pPr>
              <w:jc w:val="center"/>
              <w:rPr>
                <w:rFonts w:ascii="Arial" w:hAnsi="Arial" w:cs="Arial"/>
                <w:sz w:val="20"/>
                <w:szCs w:val="20"/>
              </w:rPr>
            </w:pPr>
            <w:r w:rsidRPr="002E3E03">
              <w:rPr>
                <w:rFonts w:ascii="Arial" w:hAnsi="Arial" w:cs="Arial"/>
                <w:sz w:val="20"/>
                <w:szCs w:val="20"/>
              </w:rPr>
              <w:t>1</w:t>
            </w:r>
          </w:p>
          <w:p w:rsidR="00C025B7" w:rsidRPr="002E3E03" w:rsidRDefault="00C025B7" w:rsidP="001C252B">
            <w:pPr>
              <w:jc w:val="center"/>
              <w:rPr>
                <w:rFonts w:ascii="Arial" w:hAnsi="Arial" w:cs="Arial"/>
                <w:b/>
                <w:sz w:val="20"/>
                <w:szCs w:val="20"/>
              </w:rPr>
            </w:pPr>
            <w:r w:rsidRPr="002E3E03">
              <w:rPr>
                <w:rFonts w:ascii="Arial" w:hAnsi="Arial" w:cs="Arial"/>
                <w:b/>
                <w:sz w:val="20"/>
                <w:szCs w:val="20"/>
              </w:rPr>
              <w:t>.</w:t>
            </w:r>
            <w:r w:rsidR="001C252B" w:rsidRPr="002E3E03">
              <w:rPr>
                <w:rFonts w:ascii="Arial" w:hAnsi="Arial" w:cs="Arial"/>
                <w:b/>
                <w:sz w:val="20"/>
                <w:szCs w:val="20"/>
              </w:rPr>
              <w:t>7</w:t>
            </w:r>
            <w:r w:rsidRPr="002E3E03">
              <w:rPr>
                <w:rFonts w:ascii="Arial" w:hAnsi="Arial" w:cs="Arial"/>
                <w:b/>
                <w:sz w:val="20"/>
                <w:szCs w:val="20"/>
              </w:rPr>
              <w:t>%</w:t>
            </w:r>
          </w:p>
        </w:tc>
      </w:tr>
      <w:tr w:rsidR="00C025B7" w:rsidRPr="00374C0C" w:rsidTr="0066767E">
        <w:tc>
          <w:tcPr>
            <w:tcW w:w="1709" w:type="dxa"/>
          </w:tcPr>
          <w:p w:rsidR="00C025B7" w:rsidRPr="00E41A80" w:rsidRDefault="00C025B7" w:rsidP="00C025B7">
            <w:pPr>
              <w:rPr>
                <w:rFonts w:ascii="Arial" w:hAnsi="Arial" w:cs="Arial"/>
                <w:sz w:val="20"/>
                <w:szCs w:val="20"/>
              </w:rPr>
            </w:pPr>
            <w:r w:rsidRPr="00E41A80">
              <w:rPr>
                <w:rFonts w:ascii="Arial" w:hAnsi="Arial" w:cs="Arial"/>
                <w:sz w:val="20"/>
                <w:szCs w:val="20"/>
              </w:rPr>
              <w:t>Girls</w:t>
            </w:r>
          </w:p>
          <w:p w:rsidR="00C025B7" w:rsidRPr="00E41A80" w:rsidRDefault="00C025B7" w:rsidP="00C025B7">
            <w:pPr>
              <w:rPr>
                <w:rFonts w:ascii="Arial" w:hAnsi="Arial" w:cs="Arial"/>
                <w:sz w:val="20"/>
                <w:szCs w:val="20"/>
              </w:rPr>
            </w:pPr>
          </w:p>
        </w:tc>
        <w:tc>
          <w:tcPr>
            <w:tcW w:w="1133" w:type="dxa"/>
            <w:shd w:val="clear" w:color="auto" w:fill="C2D69B" w:themeFill="accent3" w:themeFillTint="99"/>
          </w:tcPr>
          <w:p w:rsidR="00C025B7" w:rsidRDefault="00C025B7" w:rsidP="00C025B7">
            <w:pPr>
              <w:jc w:val="center"/>
              <w:rPr>
                <w:rFonts w:ascii="Arial" w:hAnsi="Arial" w:cs="Arial"/>
                <w:sz w:val="20"/>
                <w:szCs w:val="20"/>
              </w:rPr>
            </w:pPr>
            <w:r>
              <w:rPr>
                <w:rFonts w:ascii="Arial" w:hAnsi="Arial" w:cs="Arial"/>
                <w:sz w:val="20"/>
                <w:szCs w:val="20"/>
              </w:rPr>
              <w:t>22</w:t>
            </w:r>
          </w:p>
          <w:p w:rsidR="00C025B7" w:rsidRPr="00AC7191" w:rsidRDefault="00C025B7" w:rsidP="00C025B7">
            <w:pPr>
              <w:jc w:val="center"/>
              <w:rPr>
                <w:rFonts w:ascii="Arial" w:hAnsi="Arial" w:cs="Arial"/>
                <w:b/>
                <w:sz w:val="20"/>
                <w:szCs w:val="20"/>
              </w:rPr>
            </w:pPr>
            <w:r w:rsidRPr="00AC7191">
              <w:rPr>
                <w:rFonts w:ascii="Arial" w:hAnsi="Arial" w:cs="Arial"/>
                <w:b/>
                <w:sz w:val="20"/>
                <w:szCs w:val="20"/>
              </w:rPr>
              <w:t>15%</w:t>
            </w:r>
          </w:p>
        </w:tc>
        <w:tc>
          <w:tcPr>
            <w:tcW w:w="849" w:type="dxa"/>
            <w:shd w:val="clear" w:color="auto" w:fill="FFFF99"/>
          </w:tcPr>
          <w:p w:rsidR="00C025B7" w:rsidRPr="003C5169" w:rsidRDefault="00C025B7" w:rsidP="00C025B7">
            <w:pPr>
              <w:jc w:val="center"/>
              <w:rPr>
                <w:rFonts w:ascii="Arial" w:hAnsi="Arial" w:cs="Arial"/>
                <w:sz w:val="20"/>
                <w:szCs w:val="20"/>
              </w:rPr>
            </w:pPr>
            <w:r w:rsidRPr="003C5169">
              <w:rPr>
                <w:rFonts w:ascii="Arial" w:hAnsi="Arial" w:cs="Arial"/>
                <w:sz w:val="20"/>
                <w:szCs w:val="20"/>
              </w:rPr>
              <w:t>16</w:t>
            </w:r>
          </w:p>
          <w:p w:rsidR="00C025B7" w:rsidRPr="008F1D90" w:rsidRDefault="00C025B7" w:rsidP="00C025B7">
            <w:pPr>
              <w:jc w:val="center"/>
              <w:rPr>
                <w:rFonts w:ascii="Arial" w:hAnsi="Arial" w:cs="Arial"/>
                <w:b/>
                <w:color w:val="FF0000"/>
                <w:sz w:val="20"/>
                <w:szCs w:val="20"/>
              </w:rPr>
            </w:pPr>
            <w:r w:rsidRPr="003C5169">
              <w:rPr>
                <w:rFonts w:ascii="Arial" w:hAnsi="Arial" w:cs="Arial"/>
                <w:b/>
                <w:sz w:val="20"/>
                <w:szCs w:val="20"/>
              </w:rPr>
              <w:t>9.4%</w:t>
            </w:r>
          </w:p>
        </w:tc>
        <w:tc>
          <w:tcPr>
            <w:tcW w:w="1134" w:type="dxa"/>
            <w:shd w:val="clear" w:color="auto" w:fill="E5DFEC"/>
          </w:tcPr>
          <w:p w:rsidR="00C025B7" w:rsidRPr="00505496" w:rsidRDefault="00C025B7" w:rsidP="00C025B7">
            <w:pPr>
              <w:jc w:val="center"/>
              <w:rPr>
                <w:rFonts w:ascii="Arial" w:hAnsi="Arial" w:cs="Arial"/>
                <w:sz w:val="20"/>
                <w:szCs w:val="20"/>
              </w:rPr>
            </w:pPr>
            <w:r w:rsidRPr="00505496">
              <w:rPr>
                <w:rFonts w:ascii="Arial" w:hAnsi="Arial" w:cs="Arial"/>
                <w:sz w:val="20"/>
                <w:szCs w:val="20"/>
              </w:rPr>
              <w:t>25</w:t>
            </w:r>
          </w:p>
          <w:p w:rsidR="00C025B7" w:rsidRPr="005118DA" w:rsidRDefault="00C025B7" w:rsidP="00C025B7">
            <w:pPr>
              <w:jc w:val="center"/>
              <w:rPr>
                <w:rFonts w:ascii="Arial" w:hAnsi="Arial" w:cs="Arial"/>
                <w:b/>
                <w:color w:val="FF0000"/>
                <w:sz w:val="20"/>
                <w:szCs w:val="20"/>
                <w:highlight w:val="yellow"/>
              </w:rPr>
            </w:pPr>
            <w:r w:rsidRPr="0009134D">
              <w:rPr>
                <w:rFonts w:ascii="Arial" w:hAnsi="Arial" w:cs="Arial"/>
                <w:b/>
                <w:sz w:val="20"/>
                <w:szCs w:val="20"/>
              </w:rPr>
              <w:t>14%</w:t>
            </w:r>
          </w:p>
        </w:tc>
        <w:tc>
          <w:tcPr>
            <w:tcW w:w="982" w:type="dxa"/>
          </w:tcPr>
          <w:p w:rsidR="00C025B7" w:rsidRPr="002E3E03" w:rsidRDefault="002E3E03" w:rsidP="00C025B7">
            <w:pPr>
              <w:jc w:val="center"/>
              <w:rPr>
                <w:rFonts w:ascii="Arial" w:hAnsi="Arial" w:cs="Arial"/>
                <w:sz w:val="20"/>
                <w:szCs w:val="20"/>
              </w:rPr>
            </w:pPr>
            <w:r w:rsidRPr="002E3E03">
              <w:rPr>
                <w:rFonts w:ascii="Arial" w:hAnsi="Arial" w:cs="Arial"/>
                <w:sz w:val="20"/>
                <w:szCs w:val="20"/>
              </w:rPr>
              <w:t>23</w:t>
            </w:r>
          </w:p>
          <w:p w:rsidR="00C025B7" w:rsidRPr="002E3E03" w:rsidRDefault="00C025B7" w:rsidP="001C252B">
            <w:pPr>
              <w:jc w:val="center"/>
              <w:rPr>
                <w:rFonts w:ascii="Arial" w:hAnsi="Arial" w:cs="Arial"/>
                <w:b/>
                <w:sz w:val="20"/>
                <w:szCs w:val="20"/>
                <w:highlight w:val="yellow"/>
              </w:rPr>
            </w:pPr>
            <w:r w:rsidRPr="002E3E03">
              <w:rPr>
                <w:rFonts w:ascii="Arial" w:hAnsi="Arial" w:cs="Arial"/>
                <w:b/>
                <w:sz w:val="20"/>
                <w:szCs w:val="20"/>
              </w:rPr>
              <w:t>14%</w:t>
            </w:r>
          </w:p>
        </w:tc>
        <w:tc>
          <w:tcPr>
            <w:tcW w:w="847" w:type="dxa"/>
            <w:shd w:val="clear" w:color="auto" w:fill="C2D69B" w:themeFill="accent3" w:themeFillTint="99"/>
          </w:tcPr>
          <w:p w:rsidR="00C025B7" w:rsidRPr="002E3E03" w:rsidRDefault="00C025B7" w:rsidP="00C025B7">
            <w:pPr>
              <w:jc w:val="center"/>
              <w:rPr>
                <w:rFonts w:ascii="Arial" w:hAnsi="Arial" w:cs="Arial"/>
                <w:sz w:val="20"/>
                <w:szCs w:val="20"/>
              </w:rPr>
            </w:pPr>
            <w:r w:rsidRPr="002E3E03">
              <w:rPr>
                <w:rFonts w:ascii="Arial" w:hAnsi="Arial" w:cs="Arial"/>
                <w:sz w:val="20"/>
                <w:szCs w:val="20"/>
              </w:rPr>
              <w:t>109</w:t>
            </w:r>
          </w:p>
          <w:p w:rsidR="00C025B7" w:rsidRPr="002E3E03" w:rsidRDefault="00C025B7" w:rsidP="00C025B7">
            <w:pPr>
              <w:jc w:val="center"/>
              <w:rPr>
                <w:rFonts w:ascii="Arial" w:hAnsi="Arial" w:cs="Arial"/>
                <w:b/>
                <w:sz w:val="20"/>
                <w:szCs w:val="20"/>
              </w:rPr>
            </w:pPr>
            <w:r w:rsidRPr="002E3E03">
              <w:rPr>
                <w:rFonts w:ascii="Arial" w:hAnsi="Arial" w:cs="Arial"/>
                <w:b/>
                <w:sz w:val="20"/>
                <w:szCs w:val="20"/>
              </w:rPr>
              <w:t>75%</w:t>
            </w:r>
          </w:p>
        </w:tc>
        <w:tc>
          <w:tcPr>
            <w:tcW w:w="992" w:type="dxa"/>
            <w:shd w:val="clear" w:color="auto" w:fill="FFFF99"/>
          </w:tcPr>
          <w:p w:rsidR="00C025B7" w:rsidRPr="002E3E03" w:rsidRDefault="00C025B7" w:rsidP="00C025B7">
            <w:pPr>
              <w:jc w:val="center"/>
              <w:rPr>
                <w:rFonts w:ascii="Arial" w:hAnsi="Arial" w:cs="Arial"/>
                <w:sz w:val="20"/>
                <w:szCs w:val="20"/>
              </w:rPr>
            </w:pPr>
            <w:r w:rsidRPr="002E3E03">
              <w:rPr>
                <w:rFonts w:ascii="Arial" w:hAnsi="Arial" w:cs="Arial"/>
                <w:sz w:val="20"/>
                <w:szCs w:val="20"/>
              </w:rPr>
              <w:t>137</w:t>
            </w:r>
          </w:p>
          <w:p w:rsidR="00C025B7" w:rsidRPr="002E3E03" w:rsidRDefault="00C025B7" w:rsidP="00C025B7">
            <w:pPr>
              <w:jc w:val="center"/>
              <w:rPr>
                <w:rFonts w:ascii="Arial" w:hAnsi="Arial" w:cs="Arial"/>
                <w:b/>
                <w:sz w:val="20"/>
                <w:szCs w:val="20"/>
              </w:rPr>
            </w:pPr>
            <w:r w:rsidRPr="002E3E03">
              <w:rPr>
                <w:rFonts w:ascii="Arial" w:hAnsi="Arial" w:cs="Arial"/>
                <w:b/>
                <w:sz w:val="20"/>
                <w:szCs w:val="20"/>
              </w:rPr>
              <w:t>80.6%</w:t>
            </w:r>
          </w:p>
        </w:tc>
        <w:tc>
          <w:tcPr>
            <w:tcW w:w="992" w:type="dxa"/>
            <w:shd w:val="clear" w:color="auto" w:fill="E5DFEC"/>
          </w:tcPr>
          <w:p w:rsidR="00C025B7" w:rsidRPr="002E3E03" w:rsidRDefault="00C025B7" w:rsidP="00C025B7">
            <w:pPr>
              <w:jc w:val="center"/>
              <w:rPr>
                <w:rFonts w:ascii="Arial" w:hAnsi="Arial" w:cs="Arial"/>
                <w:b/>
                <w:sz w:val="20"/>
                <w:szCs w:val="20"/>
              </w:rPr>
            </w:pPr>
            <w:r w:rsidRPr="002E3E03">
              <w:rPr>
                <w:rFonts w:ascii="Arial" w:hAnsi="Arial" w:cs="Arial"/>
                <w:b/>
                <w:sz w:val="20"/>
                <w:szCs w:val="20"/>
              </w:rPr>
              <w:t>143</w:t>
            </w:r>
          </w:p>
          <w:p w:rsidR="00C025B7" w:rsidRPr="002E3E03" w:rsidRDefault="00C025B7" w:rsidP="00C025B7">
            <w:pPr>
              <w:jc w:val="center"/>
              <w:rPr>
                <w:rFonts w:ascii="Arial" w:hAnsi="Arial" w:cs="Arial"/>
                <w:b/>
                <w:sz w:val="20"/>
                <w:szCs w:val="20"/>
              </w:rPr>
            </w:pPr>
            <w:r w:rsidRPr="002E3E03">
              <w:rPr>
                <w:rFonts w:ascii="Arial" w:hAnsi="Arial" w:cs="Arial"/>
                <w:b/>
                <w:sz w:val="20"/>
                <w:szCs w:val="20"/>
              </w:rPr>
              <w:t>81%</w:t>
            </w:r>
          </w:p>
        </w:tc>
        <w:tc>
          <w:tcPr>
            <w:tcW w:w="993" w:type="dxa"/>
          </w:tcPr>
          <w:p w:rsidR="00C025B7" w:rsidRPr="002E3E03" w:rsidRDefault="00C025B7" w:rsidP="00C025B7">
            <w:pPr>
              <w:jc w:val="center"/>
              <w:rPr>
                <w:rFonts w:ascii="Arial" w:hAnsi="Arial" w:cs="Arial"/>
                <w:sz w:val="20"/>
                <w:szCs w:val="20"/>
              </w:rPr>
            </w:pPr>
            <w:r w:rsidRPr="002E3E03">
              <w:rPr>
                <w:rFonts w:ascii="Arial" w:hAnsi="Arial" w:cs="Arial"/>
                <w:sz w:val="20"/>
                <w:szCs w:val="20"/>
              </w:rPr>
              <w:t>1</w:t>
            </w:r>
            <w:r w:rsidR="001C252B" w:rsidRPr="002E3E03">
              <w:rPr>
                <w:rFonts w:ascii="Arial" w:hAnsi="Arial" w:cs="Arial"/>
                <w:sz w:val="20"/>
                <w:szCs w:val="20"/>
              </w:rPr>
              <w:t>43</w:t>
            </w:r>
          </w:p>
          <w:p w:rsidR="00C025B7" w:rsidRPr="002E3E03" w:rsidRDefault="00C025B7" w:rsidP="001C252B">
            <w:pPr>
              <w:jc w:val="center"/>
              <w:rPr>
                <w:rFonts w:ascii="Arial" w:hAnsi="Arial" w:cs="Arial"/>
                <w:b/>
                <w:sz w:val="20"/>
                <w:szCs w:val="20"/>
                <w:highlight w:val="yellow"/>
              </w:rPr>
            </w:pPr>
            <w:r w:rsidRPr="002E3E03">
              <w:rPr>
                <w:rFonts w:ascii="Arial" w:hAnsi="Arial" w:cs="Arial"/>
                <w:b/>
                <w:sz w:val="20"/>
                <w:szCs w:val="20"/>
              </w:rPr>
              <w:t>85%</w:t>
            </w:r>
          </w:p>
        </w:tc>
        <w:tc>
          <w:tcPr>
            <w:tcW w:w="850" w:type="dxa"/>
            <w:shd w:val="clear" w:color="auto" w:fill="C2D69B" w:themeFill="accent3" w:themeFillTint="99"/>
          </w:tcPr>
          <w:p w:rsidR="00C025B7" w:rsidRPr="002E3E03" w:rsidRDefault="00C025B7" w:rsidP="00C025B7">
            <w:pPr>
              <w:jc w:val="center"/>
              <w:rPr>
                <w:rFonts w:ascii="Arial" w:hAnsi="Arial" w:cs="Arial"/>
                <w:sz w:val="20"/>
                <w:szCs w:val="20"/>
              </w:rPr>
            </w:pPr>
            <w:r w:rsidRPr="002E3E03">
              <w:rPr>
                <w:rFonts w:ascii="Arial" w:hAnsi="Arial" w:cs="Arial"/>
                <w:sz w:val="20"/>
                <w:szCs w:val="20"/>
              </w:rPr>
              <w:t>15</w:t>
            </w:r>
          </w:p>
          <w:p w:rsidR="00C025B7" w:rsidRPr="002E3E03" w:rsidRDefault="00C025B7" w:rsidP="00C025B7">
            <w:pPr>
              <w:jc w:val="center"/>
              <w:rPr>
                <w:rFonts w:ascii="Arial" w:hAnsi="Arial" w:cs="Arial"/>
                <w:b/>
                <w:sz w:val="20"/>
                <w:szCs w:val="20"/>
              </w:rPr>
            </w:pPr>
            <w:r w:rsidRPr="002E3E03">
              <w:rPr>
                <w:rFonts w:ascii="Arial" w:hAnsi="Arial" w:cs="Arial"/>
                <w:b/>
                <w:sz w:val="20"/>
                <w:szCs w:val="20"/>
              </w:rPr>
              <w:t>10%</w:t>
            </w:r>
          </w:p>
        </w:tc>
        <w:tc>
          <w:tcPr>
            <w:tcW w:w="851" w:type="dxa"/>
            <w:shd w:val="clear" w:color="auto" w:fill="FFFF99"/>
          </w:tcPr>
          <w:p w:rsidR="00C025B7" w:rsidRPr="002E3E03" w:rsidRDefault="00C025B7" w:rsidP="00C025B7">
            <w:pPr>
              <w:jc w:val="center"/>
              <w:rPr>
                <w:rFonts w:ascii="Arial" w:hAnsi="Arial" w:cs="Arial"/>
                <w:sz w:val="20"/>
                <w:szCs w:val="20"/>
              </w:rPr>
            </w:pPr>
            <w:r w:rsidRPr="002E3E03">
              <w:rPr>
                <w:rFonts w:ascii="Arial" w:hAnsi="Arial" w:cs="Arial"/>
                <w:sz w:val="20"/>
                <w:szCs w:val="20"/>
              </w:rPr>
              <w:t>17</w:t>
            </w:r>
          </w:p>
          <w:p w:rsidR="00C025B7" w:rsidRPr="002E3E03" w:rsidRDefault="00C025B7" w:rsidP="00C025B7">
            <w:pPr>
              <w:jc w:val="center"/>
              <w:rPr>
                <w:rFonts w:ascii="Arial" w:hAnsi="Arial" w:cs="Arial"/>
                <w:b/>
                <w:sz w:val="20"/>
                <w:szCs w:val="20"/>
              </w:rPr>
            </w:pPr>
            <w:r w:rsidRPr="002E3E03">
              <w:rPr>
                <w:rFonts w:ascii="Arial" w:hAnsi="Arial" w:cs="Arial"/>
                <w:b/>
                <w:sz w:val="20"/>
                <w:szCs w:val="20"/>
              </w:rPr>
              <w:t>10%</w:t>
            </w:r>
          </w:p>
        </w:tc>
        <w:tc>
          <w:tcPr>
            <w:tcW w:w="996" w:type="dxa"/>
            <w:shd w:val="clear" w:color="auto" w:fill="E5DFEC"/>
          </w:tcPr>
          <w:p w:rsidR="00C025B7" w:rsidRPr="002E3E03" w:rsidRDefault="00C025B7" w:rsidP="00C025B7">
            <w:pPr>
              <w:jc w:val="center"/>
              <w:rPr>
                <w:rFonts w:ascii="Arial" w:hAnsi="Arial" w:cs="Arial"/>
                <w:sz w:val="20"/>
                <w:szCs w:val="20"/>
              </w:rPr>
            </w:pPr>
            <w:r w:rsidRPr="002E3E03">
              <w:rPr>
                <w:rFonts w:ascii="Arial" w:hAnsi="Arial" w:cs="Arial"/>
                <w:sz w:val="20"/>
                <w:szCs w:val="20"/>
              </w:rPr>
              <w:t>9</w:t>
            </w:r>
          </w:p>
          <w:p w:rsidR="00C025B7" w:rsidRPr="002E3E03" w:rsidRDefault="00C025B7" w:rsidP="00C025B7">
            <w:pPr>
              <w:jc w:val="center"/>
              <w:rPr>
                <w:rFonts w:ascii="Arial" w:hAnsi="Arial" w:cs="Arial"/>
                <w:b/>
                <w:sz w:val="20"/>
                <w:szCs w:val="20"/>
              </w:rPr>
            </w:pPr>
            <w:r w:rsidRPr="002E3E03">
              <w:rPr>
                <w:rFonts w:ascii="Arial" w:hAnsi="Arial" w:cs="Arial"/>
                <w:b/>
                <w:sz w:val="20"/>
                <w:szCs w:val="20"/>
              </w:rPr>
              <w:t>5%</w:t>
            </w:r>
          </w:p>
        </w:tc>
        <w:tc>
          <w:tcPr>
            <w:tcW w:w="996" w:type="dxa"/>
            <w:shd w:val="clear" w:color="auto" w:fill="FFFFFF" w:themeFill="background1"/>
          </w:tcPr>
          <w:p w:rsidR="00C025B7" w:rsidRPr="002E3E03" w:rsidRDefault="00C025B7" w:rsidP="00C025B7">
            <w:pPr>
              <w:jc w:val="center"/>
              <w:rPr>
                <w:rFonts w:ascii="Arial" w:hAnsi="Arial" w:cs="Arial"/>
                <w:sz w:val="20"/>
                <w:szCs w:val="20"/>
              </w:rPr>
            </w:pPr>
            <w:r w:rsidRPr="002E3E03">
              <w:rPr>
                <w:rFonts w:ascii="Arial" w:hAnsi="Arial" w:cs="Arial"/>
                <w:sz w:val="20"/>
                <w:szCs w:val="20"/>
              </w:rPr>
              <w:t>2</w:t>
            </w:r>
          </w:p>
          <w:p w:rsidR="00C025B7" w:rsidRPr="002E3E03" w:rsidRDefault="001C252B" w:rsidP="00C025B7">
            <w:pPr>
              <w:jc w:val="center"/>
              <w:rPr>
                <w:rFonts w:ascii="Arial" w:hAnsi="Arial" w:cs="Arial"/>
                <w:b/>
                <w:sz w:val="20"/>
                <w:szCs w:val="20"/>
              </w:rPr>
            </w:pPr>
            <w:r w:rsidRPr="002E3E03">
              <w:rPr>
                <w:rFonts w:ascii="Arial" w:hAnsi="Arial" w:cs="Arial"/>
                <w:b/>
                <w:sz w:val="20"/>
                <w:szCs w:val="20"/>
              </w:rPr>
              <w:t>1</w:t>
            </w:r>
            <w:r w:rsidR="00C025B7" w:rsidRPr="002E3E03">
              <w:rPr>
                <w:rFonts w:ascii="Arial" w:hAnsi="Arial" w:cs="Arial"/>
                <w:b/>
                <w:sz w:val="20"/>
                <w:szCs w:val="20"/>
              </w:rPr>
              <w:t>%</w:t>
            </w:r>
          </w:p>
        </w:tc>
      </w:tr>
      <w:tr w:rsidR="00C025B7" w:rsidRPr="00374C0C" w:rsidTr="0066767E">
        <w:trPr>
          <w:trHeight w:val="411"/>
        </w:trPr>
        <w:tc>
          <w:tcPr>
            <w:tcW w:w="1709" w:type="dxa"/>
          </w:tcPr>
          <w:p w:rsidR="00C025B7" w:rsidRPr="00E41A80" w:rsidRDefault="00C025B7" w:rsidP="00C025B7">
            <w:pPr>
              <w:spacing w:before="120"/>
              <w:rPr>
                <w:rFonts w:ascii="Arial" w:hAnsi="Arial" w:cs="Arial"/>
                <w:color w:val="000000"/>
                <w:sz w:val="20"/>
                <w:szCs w:val="20"/>
                <w:lang w:val="en-NZ"/>
              </w:rPr>
            </w:pPr>
            <w:r w:rsidRPr="00E41A80">
              <w:rPr>
                <w:rFonts w:ascii="Arial" w:hAnsi="Arial" w:cs="Arial"/>
                <w:color w:val="000000"/>
                <w:sz w:val="20"/>
                <w:szCs w:val="20"/>
                <w:lang w:val="en-NZ"/>
              </w:rPr>
              <w:t xml:space="preserve">Māori  </w:t>
            </w:r>
          </w:p>
          <w:p w:rsidR="00C025B7" w:rsidRPr="00E41A80" w:rsidRDefault="00C025B7" w:rsidP="00C025B7">
            <w:pPr>
              <w:rPr>
                <w:rFonts w:ascii="Arial" w:hAnsi="Arial" w:cs="Arial"/>
                <w:sz w:val="20"/>
                <w:szCs w:val="20"/>
              </w:rPr>
            </w:pPr>
          </w:p>
        </w:tc>
        <w:tc>
          <w:tcPr>
            <w:tcW w:w="1133" w:type="dxa"/>
            <w:shd w:val="clear" w:color="auto" w:fill="C2D69B" w:themeFill="accent3" w:themeFillTint="99"/>
          </w:tcPr>
          <w:p w:rsidR="00C025B7" w:rsidRDefault="00C025B7" w:rsidP="00C025B7">
            <w:pPr>
              <w:jc w:val="center"/>
              <w:rPr>
                <w:rFonts w:ascii="Arial" w:hAnsi="Arial" w:cs="Arial"/>
                <w:sz w:val="20"/>
                <w:szCs w:val="20"/>
              </w:rPr>
            </w:pPr>
            <w:r>
              <w:rPr>
                <w:rFonts w:ascii="Arial" w:hAnsi="Arial" w:cs="Arial"/>
                <w:sz w:val="20"/>
                <w:szCs w:val="20"/>
              </w:rPr>
              <w:t>11</w:t>
            </w:r>
          </w:p>
          <w:p w:rsidR="00C025B7" w:rsidRPr="00AC7191" w:rsidRDefault="00C025B7" w:rsidP="00C025B7">
            <w:pPr>
              <w:jc w:val="center"/>
              <w:rPr>
                <w:rFonts w:ascii="Arial" w:hAnsi="Arial" w:cs="Arial"/>
                <w:b/>
                <w:sz w:val="20"/>
                <w:szCs w:val="20"/>
              </w:rPr>
            </w:pPr>
            <w:r w:rsidRPr="00AC7191">
              <w:rPr>
                <w:rFonts w:ascii="Arial" w:hAnsi="Arial" w:cs="Arial"/>
                <w:b/>
                <w:sz w:val="20"/>
                <w:szCs w:val="20"/>
              </w:rPr>
              <w:t>27%</w:t>
            </w:r>
          </w:p>
        </w:tc>
        <w:tc>
          <w:tcPr>
            <w:tcW w:w="849" w:type="dxa"/>
            <w:shd w:val="clear" w:color="auto" w:fill="FFFF99"/>
          </w:tcPr>
          <w:p w:rsidR="00C025B7" w:rsidRPr="003C5169" w:rsidRDefault="00C025B7" w:rsidP="00C025B7">
            <w:pPr>
              <w:jc w:val="center"/>
              <w:rPr>
                <w:rFonts w:ascii="Arial" w:hAnsi="Arial" w:cs="Arial"/>
                <w:sz w:val="20"/>
                <w:szCs w:val="20"/>
              </w:rPr>
            </w:pPr>
            <w:r w:rsidRPr="003C5169">
              <w:rPr>
                <w:rFonts w:ascii="Arial" w:hAnsi="Arial" w:cs="Arial"/>
                <w:sz w:val="20"/>
                <w:szCs w:val="20"/>
              </w:rPr>
              <w:t>3</w:t>
            </w:r>
          </w:p>
          <w:p w:rsidR="00C025B7" w:rsidRPr="008F1D90" w:rsidRDefault="00C025B7" w:rsidP="00C025B7">
            <w:pPr>
              <w:jc w:val="center"/>
              <w:rPr>
                <w:rFonts w:ascii="Arial" w:hAnsi="Arial" w:cs="Arial"/>
                <w:b/>
                <w:color w:val="FF0000"/>
                <w:sz w:val="20"/>
                <w:szCs w:val="20"/>
              </w:rPr>
            </w:pPr>
            <w:r w:rsidRPr="003C5169">
              <w:rPr>
                <w:rFonts w:ascii="Arial" w:hAnsi="Arial" w:cs="Arial"/>
                <w:b/>
                <w:sz w:val="20"/>
                <w:szCs w:val="20"/>
              </w:rPr>
              <w:t>7.</w:t>
            </w:r>
            <w:r>
              <w:rPr>
                <w:rFonts w:ascii="Arial" w:hAnsi="Arial" w:cs="Arial"/>
                <w:b/>
                <w:sz w:val="20"/>
                <w:szCs w:val="20"/>
              </w:rPr>
              <w:t>2</w:t>
            </w:r>
            <w:r w:rsidRPr="003C5169">
              <w:rPr>
                <w:rFonts w:ascii="Arial" w:hAnsi="Arial" w:cs="Arial"/>
                <w:b/>
                <w:sz w:val="20"/>
                <w:szCs w:val="20"/>
              </w:rPr>
              <w:t>%</w:t>
            </w:r>
          </w:p>
        </w:tc>
        <w:tc>
          <w:tcPr>
            <w:tcW w:w="1134" w:type="dxa"/>
            <w:shd w:val="clear" w:color="auto" w:fill="E5DFEC"/>
          </w:tcPr>
          <w:p w:rsidR="00C025B7" w:rsidRPr="0009134D" w:rsidRDefault="00C025B7" w:rsidP="00C025B7">
            <w:pPr>
              <w:jc w:val="center"/>
              <w:rPr>
                <w:rFonts w:ascii="Arial" w:hAnsi="Arial" w:cs="Arial"/>
                <w:sz w:val="20"/>
                <w:szCs w:val="20"/>
              </w:rPr>
            </w:pPr>
            <w:r>
              <w:rPr>
                <w:rFonts w:ascii="Arial" w:hAnsi="Arial" w:cs="Arial"/>
                <w:sz w:val="20"/>
                <w:szCs w:val="20"/>
              </w:rPr>
              <w:t>8</w:t>
            </w:r>
          </w:p>
          <w:p w:rsidR="00C025B7" w:rsidRPr="0009134D" w:rsidRDefault="00C025B7" w:rsidP="00C025B7">
            <w:pPr>
              <w:jc w:val="center"/>
              <w:rPr>
                <w:rFonts w:ascii="Arial" w:hAnsi="Arial" w:cs="Arial"/>
                <w:b/>
                <w:sz w:val="20"/>
                <w:szCs w:val="20"/>
                <w:highlight w:val="yellow"/>
              </w:rPr>
            </w:pPr>
            <w:r>
              <w:rPr>
                <w:rFonts w:ascii="Arial" w:hAnsi="Arial" w:cs="Arial"/>
                <w:b/>
                <w:sz w:val="20"/>
                <w:szCs w:val="20"/>
              </w:rPr>
              <w:t>20</w:t>
            </w:r>
            <w:r w:rsidRPr="0009134D">
              <w:rPr>
                <w:rFonts w:ascii="Arial" w:hAnsi="Arial" w:cs="Arial"/>
                <w:b/>
                <w:sz w:val="20"/>
                <w:szCs w:val="20"/>
              </w:rPr>
              <w:t>%</w:t>
            </w:r>
          </w:p>
        </w:tc>
        <w:tc>
          <w:tcPr>
            <w:tcW w:w="982" w:type="dxa"/>
          </w:tcPr>
          <w:p w:rsidR="00C025B7" w:rsidRPr="001C252B" w:rsidRDefault="002E3E03" w:rsidP="00C025B7">
            <w:pPr>
              <w:jc w:val="center"/>
              <w:rPr>
                <w:rFonts w:ascii="Arial" w:hAnsi="Arial" w:cs="Arial"/>
                <w:sz w:val="20"/>
                <w:szCs w:val="20"/>
              </w:rPr>
            </w:pPr>
            <w:r>
              <w:rPr>
                <w:rFonts w:ascii="Arial" w:hAnsi="Arial" w:cs="Arial"/>
                <w:sz w:val="20"/>
                <w:szCs w:val="20"/>
              </w:rPr>
              <w:t>6</w:t>
            </w:r>
          </w:p>
          <w:p w:rsidR="00C025B7" w:rsidRPr="00C025B7" w:rsidRDefault="002E3E03" w:rsidP="002E3E03">
            <w:pPr>
              <w:jc w:val="center"/>
              <w:rPr>
                <w:rFonts w:ascii="Arial" w:hAnsi="Arial" w:cs="Arial"/>
                <w:b/>
                <w:color w:val="FF0000"/>
                <w:sz w:val="20"/>
                <w:szCs w:val="20"/>
                <w:highlight w:val="yellow"/>
              </w:rPr>
            </w:pPr>
            <w:r>
              <w:rPr>
                <w:rFonts w:ascii="Arial" w:hAnsi="Arial" w:cs="Arial"/>
                <w:b/>
                <w:sz w:val="20"/>
                <w:szCs w:val="20"/>
              </w:rPr>
              <w:t>18.7</w:t>
            </w:r>
            <w:r w:rsidR="00C025B7" w:rsidRPr="001C252B">
              <w:rPr>
                <w:rFonts w:ascii="Arial" w:hAnsi="Arial" w:cs="Arial"/>
                <w:b/>
                <w:sz w:val="20"/>
                <w:szCs w:val="20"/>
              </w:rPr>
              <w:t>%</w:t>
            </w:r>
          </w:p>
        </w:tc>
        <w:tc>
          <w:tcPr>
            <w:tcW w:w="847" w:type="dxa"/>
            <w:shd w:val="clear" w:color="auto" w:fill="C2D69B" w:themeFill="accent3" w:themeFillTint="99"/>
          </w:tcPr>
          <w:p w:rsidR="00C025B7" w:rsidRPr="0009134D" w:rsidRDefault="00C025B7" w:rsidP="00C025B7">
            <w:pPr>
              <w:jc w:val="center"/>
              <w:rPr>
                <w:rFonts w:ascii="Arial" w:hAnsi="Arial" w:cs="Arial"/>
                <w:sz w:val="20"/>
                <w:szCs w:val="20"/>
              </w:rPr>
            </w:pPr>
            <w:r w:rsidRPr="0009134D">
              <w:rPr>
                <w:rFonts w:ascii="Arial" w:hAnsi="Arial" w:cs="Arial"/>
                <w:sz w:val="20"/>
                <w:szCs w:val="20"/>
              </w:rPr>
              <w:t>30</w:t>
            </w:r>
          </w:p>
          <w:p w:rsidR="00C025B7" w:rsidRPr="0009134D" w:rsidRDefault="00C025B7" w:rsidP="00C025B7">
            <w:pPr>
              <w:jc w:val="center"/>
              <w:rPr>
                <w:rFonts w:ascii="Arial" w:hAnsi="Arial" w:cs="Arial"/>
                <w:b/>
                <w:sz w:val="20"/>
                <w:szCs w:val="20"/>
              </w:rPr>
            </w:pPr>
            <w:r w:rsidRPr="0009134D">
              <w:rPr>
                <w:rFonts w:ascii="Arial" w:hAnsi="Arial" w:cs="Arial"/>
                <w:b/>
                <w:sz w:val="20"/>
                <w:szCs w:val="20"/>
              </w:rPr>
              <w:t>73%</w:t>
            </w:r>
          </w:p>
        </w:tc>
        <w:tc>
          <w:tcPr>
            <w:tcW w:w="992" w:type="dxa"/>
            <w:shd w:val="clear" w:color="auto" w:fill="FFFF99"/>
          </w:tcPr>
          <w:p w:rsidR="00C025B7" w:rsidRPr="0009134D" w:rsidRDefault="00C025B7" w:rsidP="00C025B7">
            <w:pPr>
              <w:jc w:val="center"/>
              <w:rPr>
                <w:rFonts w:ascii="Arial" w:hAnsi="Arial" w:cs="Arial"/>
                <w:sz w:val="20"/>
                <w:szCs w:val="20"/>
              </w:rPr>
            </w:pPr>
            <w:r w:rsidRPr="0009134D">
              <w:rPr>
                <w:rFonts w:ascii="Arial" w:hAnsi="Arial" w:cs="Arial"/>
                <w:sz w:val="20"/>
                <w:szCs w:val="20"/>
              </w:rPr>
              <w:t>36</w:t>
            </w:r>
          </w:p>
          <w:p w:rsidR="00C025B7" w:rsidRPr="0009134D" w:rsidRDefault="00C025B7" w:rsidP="00C025B7">
            <w:pPr>
              <w:jc w:val="center"/>
              <w:rPr>
                <w:rFonts w:ascii="Arial" w:hAnsi="Arial" w:cs="Arial"/>
                <w:b/>
                <w:sz w:val="20"/>
                <w:szCs w:val="20"/>
              </w:rPr>
            </w:pPr>
            <w:r w:rsidRPr="0009134D">
              <w:rPr>
                <w:rFonts w:ascii="Arial" w:hAnsi="Arial" w:cs="Arial"/>
                <w:b/>
                <w:sz w:val="20"/>
                <w:szCs w:val="20"/>
              </w:rPr>
              <w:t>88%</w:t>
            </w:r>
          </w:p>
        </w:tc>
        <w:tc>
          <w:tcPr>
            <w:tcW w:w="992" w:type="dxa"/>
            <w:shd w:val="clear" w:color="auto" w:fill="E5DFEC"/>
          </w:tcPr>
          <w:p w:rsidR="00C025B7" w:rsidRPr="0009134D" w:rsidRDefault="00C025B7" w:rsidP="00C025B7">
            <w:pPr>
              <w:jc w:val="center"/>
              <w:rPr>
                <w:rFonts w:ascii="Arial" w:hAnsi="Arial" w:cs="Arial"/>
                <w:sz w:val="20"/>
                <w:szCs w:val="20"/>
              </w:rPr>
            </w:pPr>
            <w:r>
              <w:rPr>
                <w:rFonts w:ascii="Arial" w:hAnsi="Arial" w:cs="Arial"/>
                <w:sz w:val="20"/>
                <w:szCs w:val="20"/>
              </w:rPr>
              <w:t>3</w:t>
            </w:r>
            <w:r w:rsidRPr="0009134D">
              <w:rPr>
                <w:rFonts w:ascii="Arial" w:hAnsi="Arial" w:cs="Arial"/>
                <w:sz w:val="20"/>
                <w:szCs w:val="20"/>
              </w:rPr>
              <w:t>2</w:t>
            </w:r>
          </w:p>
          <w:p w:rsidR="00C025B7" w:rsidRPr="0009134D" w:rsidRDefault="00C025B7" w:rsidP="00C025B7">
            <w:pPr>
              <w:jc w:val="center"/>
              <w:rPr>
                <w:rFonts w:ascii="Arial" w:hAnsi="Arial" w:cs="Arial"/>
                <w:b/>
                <w:sz w:val="20"/>
                <w:szCs w:val="20"/>
              </w:rPr>
            </w:pPr>
            <w:r w:rsidRPr="0009134D">
              <w:rPr>
                <w:rFonts w:ascii="Arial" w:hAnsi="Arial" w:cs="Arial"/>
                <w:b/>
                <w:sz w:val="20"/>
                <w:szCs w:val="20"/>
              </w:rPr>
              <w:t>8</w:t>
            </w:r>
            <w:r>
              <w:rPr>
                <w:rFonts w:ascii="Arial" w:hAnsi="Arial" w:cs="Arial"/>
                <w:b/>
                <w:sz w:val="20"/>
                <w:szCs w:val="20"/>
              </w:rPr>
              <w:t>0</w:t>
            </w:r>
            <w:r w:rsidRPr="0009134D">
              <w:rPr>
                <w:rFonts w:ascii="Arial" w:hAnsi="Arial" w:cs="Arial"/>
                <w:b/>
                <w:sz w:val="20"/>
                <w:szCs w:val="20"/>
              </w:rPr>
              <w:t>%</w:t>
            </w:r>
          </w:p>
        </w:tc>
        <w:tc>
          <w:tcPr>
            <w:tcW w:w="993" w:type="dxa"/>
          </w:tcPr>
          <w:p w:rsidR="00C025B7" w:rsidRPr="001C252B" w:rsidRDefault="002E3E03" w:rsidP="00C025B7">
            <w:pPr>
              <w:jc w:val="center"/>
              <w:rPr>
                <w:rFonts w:ascii="Arial" w:hAnsi="Arial" w:cs="Arial"/>
                <w:sz w:val="20"/>
                <w:szCs w:val="20"/>
              </w:rPr>
            </w:pPr>
            <w:r>
              <w:rPr>
                <w:rFonts w:ascii="Arial" w:hAnsi="Arial" w:cs="Arial"/>
                <w:sz w:val="20"/>
                <w:szCs w:val="20"/>
              </w:rPr>
              <w:t>26</w:t>
            </w:r>
          </w:p>
          <w:p w:rsidR="00C025B7" w:rsidRPr="00C025B7" w:rsidRDefault="002E3E03" w:rsidP="002E3E03">
            <w:pPr>
              <w:jc w:val="center"/>
              <w:rPr>
                <w:rFonts w:ascii="Arial" w:hAnsi="Arial" w:cs="Arial"/>
                <w:b/>
                <w:color w:val="FF0000"/>
                <w:sz w:val="20"/>
                <w:szCs w:val="20"/>
                <w:highlight w:val="yellow"/>
              </w:rPr>
            </w:pPr>
            <w:r>
              <w:rPr>
                <w:rFonts w:ascii="Arial" w:hAnsi="Arial" w:cs="Arial"/>
                <w:b/>
                <w:sz w:val="20"/>
                <w:szCs w:val="20"/>
              </w:rPr>
              <w:t>81</w:t>
            </w:r>
            <w:r w:rsidR="00C025B7" w:rsidRPr="001C252B">
              <w:rPr>
                <w:rFonts w:ascii="Arial" w:hAnsi="Arial" w:cs="Arial"/>
                <w:b/>
                <w:sz w:val="20"/>
                <w:szCs w:val="20"/>
              </w:rPr>
              <w:t>.</w:t>
            </w:r>
            <w:r>
              <w:rPr>
                <w:rFonts w:ascii="Arial" w:hAnsi="Arial" w:cs="Arial"/>
                <w:b/>
                <w:sz w:val="20"/>
                <w:szCs w:val="20"/>
              </w:rPr>
              <w:t>3</w:t>
            </w:r>
            <w:r w:rsidR="00C025B7" w:rsidRPr="001C252B">
              <w:rPr>
                <w:rFonts w:ascii="Arial" w:hAnsi="Arial" w:cs="Arial"/>
                <w:b/>
                <w:sz w:val="20"/>
                <w:szCs w:val="20"/>
              </w:rPr>
              <w:t>%</w:t>
            </w:r>
          </w:p>
        </w:tc>
        <w:tc>
          <w:tcPr>
            <w:tcW w:w="850" w:type="dxa"/>
            <w:shd w:val="clear" w:color="auto" w:fill="C2D69B" w:themeFill="accent3" w:themeFillTint="99"/>
          </w:tcPr>
          <w:p w:rsidR="00C025B7" w:rsidRPr="0009134D" w:rsidRDefault="00C025B7" w:rsidP="00C025B7">
            <w:pPr>
              <w:jc w:val="center"/>
              <w:rPr>
                <w:rFonts w:ascii="Arial" w:hAnsi="Arial" w:cs="Arial"/>
                <w:sz w:val="20"/>
                <w:szCs w:val="20"/>
              </w:rPr>
            </w:pPr>
            <w:r w:rsidRPr="0009134D">
              <w:rPr>
                <w:rFonts w:ascii="Arial" w:hAnsi="Arial" w:cs="Arial"/>
                <w:sz w:val="20"/>
                <w:szCs w:val="20"/>
              </w:rPr>
              <w:t>0</w:t>
            </w:r>
          </w:p>
        </w:tc>
        <w:tc>
          <w:tcPr>
            <w:tcW w:w="851" w:type="dxa"/>
            <w:shd w:val="clear" w:color="auto" w:fill="FFFF99"/>
          </w:tcPr>
          <w:p w:rsidR="00C025B7" w:rsidRPr="0009134D" w:rsidRDefault="00C025B7" w:rsidP="00C025B7">
            <w:pPr>
              <w:jc w:val="center"/>
              <w:rPr>
                <w:rFonts w:ascii="Arial" w:hAnsi="Arial" w:cs="Arial"/>
                <w:sz w:val="20"/>
                <w:szCs w:val="20"/>
              </w:rPr>
            </w:pPr>
            <w:r w:rsidRPr="0009134D">
              <w:rPr>
                <w:rFonts w:ascii="Arial" w:hAnsi="Arial" w:cs="Arial"/>
                <w:sz w:val="20"/>
                <w:szCs w:val="20"/>
              </w:rPr>
              <w:t>2</w:t>
            </w:r>
          </w:p>
          <w:p w:rsidR="00C025B7" w:rsidRPr="0009134D" w:rsidRDefault="00C025B7" w:rsidP="00C025B7">
            <w:pPr>
              <w:jc w:val="center"/>
              <w:rPr>
                <w:rFonts w:ascii="Arial" w:hAnsi="Arial" w:cs="Arial"/>
                <w:b/>
                <w:sz w:val="20"/>
                <w:szCs w:val="20"/>
              </w:rPr>
            </w:pPr>
            <w:r w:rsidRPr="0009134D">
              <w:rPr>
                <w:rFonts w:ascii="Arial" w:hAnsi="Arial" w:cs="Arial"/>
                <w:b/>
                <w:sz w:val="20"/>
                <w:szCs w:val="20"/>
              </w:rPr>
              <w:t>4.8%</w:t>
            </w:r>
          </w:p>
        </w:tc>
        <w:tc>
          <w:tcPr>
            <w:tcW w:w="996" w:type="dxa"/>
            <w:shd w:val="clear" w:color="auto" w:fill="E5DFEC"/>
          </w:tcPr>
          <w:p w:rsidR="00C025B7" w:rsidRPr="0009134D" w:rsidRDefault="00C025B7" w:rsidP="00C025B7">
            <w:pPr>
              <w:jc w:val="center"/>
              <w:rPr>
                <w:rFonts w:ascii="Arial" w:hAnsi="Arial" w:cs="Arial"/>
                <w:sz w:val="20"/>
                <w:szCs w:val="20"/>
              </w:rPr>
            </w:pPr>
            <w:r>
              <w:rPr>
                <w:rFonts w:ascii="Arial" w:hAnsi="Arial" w:cs="Arial"/>
                <w:sz w:val="20"/>
                <w:szCs w:val="20"/>
              </w:rPr>
              <w:t>0</w:t>
            </w:r>
          </w:p>
          <w:p w:rsidR="00C025B7" w:rsidRPr="0009134D" w:rsidRDefault="00C025B7" w:rsidP="00C025B7">
            <w:pPr>
              <w:jc w:val="center"/>
              <w:rPr>
                <w:rFonts w:ascii="Arial" w:hAnsi="Arial" w:cs="Arial"/>
                <w:b/>
                <w:sz w:val="20"/>
                <w:szCs w:val="20"/>
              </w:rPr>
            </w:pPr>
          </w:p>
        </w:tc>
        <w:tc>
          <w:tcPr>
            <w:tcW w:w="996" w:type="dxa"/>
            <w:shd w:val="clear" w:color="auto" w:fill="FFFFFF" w:themeFill="background1"/>
          </w:tcPr>
          <w:p w:rsidR="00C025B7" w:rsidRPr="001C252B" w:rsidRDefault="001C252B" w:rsidP="001C252B">
            <w:pPr>
              <w:jc w:val="center"/>
              <w:rPr>
                <w:rFonts w:ascii="Arial" w:hAnsi="Arial" w:cs="Arial"/>
                <w:color w:val="FF0000"/>
                <w:sz w:val="20"/>
                <w:szCs w:val="20"/>
              </w:rPr>
            </w:pPr>
            <w:r w:rsidRPr="001C252B">
              <w:rPr>
                <w:rFonts w:ascii="Arial" w:hAnsi="Arial" w:cs="Arial"/>
                <w:sz w:val="20"/>
                <w:szCs w:val="20"/>
              </w:rPr>
              <w:t>0</w:t>
            </w:r>
          </w:p>
        </w:tc>
      </w:tr>
      <w:tr w:rsidR="00C025B7" w:rsidRPr="003C5169" w:rsidTr="0066767E">
        <w:tc>
          <w:tcPr>
            <w:tcW w:w="1709" w:type="dxa"/>
          </w:tcPr>
          <w:p w:rsidR="00C025B7" w:rsidRPr="00E41A80" w:rsidRDefault="00C025B7" w:rsidP="00C025B7">
            <w:pPr>
              <w:rPr>
                <w:rFonts w:ascii="Arial" w:hAnsi="Arial" w:cs="Arial"/>
                <w:sz w:val="20"/>
                <w:szCs w:val="20"/>
              </w:rPr>
            </w:pPr>
            <w:r w:rsidRPr="00E41A80">
              <w:rPr>
                <w:rFonts w:ascii="Arial" w:hAnsi="Arial" w:cs="Arial"/>
                <w:sz w:val="20"/>
                <w:szCs w:val="20"/>
              </w:rPr>
              <w:t>Pasifika</w:t>
            </w:r>
          </w:p>
          <w:p w:rsidR="00C025B7" w:rsidRPr="00E41A80" w:rsidRDefault="00C025B7" w:rsidP="00C025B7">
            <w:pPr>
              <w:rPr>
                <w:rFonts w:ascii="Arial" w:hAnsi="Arial" w:cs="Arial"/>
                <w:sz w:val="20"/>
                <w:szCs w:val="20"/>
              </w:rPr>
            </w:pPr>
          </w:p>
        </w:tc>
        <w:tc>
          <w:tcPr>
            <w:tcW w:w="1133" w:type="dxa"/>
            <w:shd w:val="clear" w:color="auto" w:fill="C2D69B" w:themeFill="accent3" w:themeFillTint="99"/>
          </w:tcPr>
          <w:p w:rsidR="00C025B7" w:rsidRDefault="00C025B7" w:rsidP="00C025B7">
            <w:pPr>
              <w:jc w:val="center"/>
              <w:rPr>
                <w:rFonts w:ascii="Arial" w:hAnsi="Arial" w:cs="Arial"/>
                <w:sz w:val="20"/>
                <w:szCs w:val="20"/>
              </w:rPr>
            </w:pPr>
            <w:r>
              <w:rPr>
                <w:rFonts w:ascii="Arial" w:hAnsi="Arial" w:cs="Arial"/>
                <w:sz w:val="20"/>
                <w:szCs w:val="20"/>
              </w:rPr>
              <w:t>3</w:t>
            </w:r>
          </w:p>
          <w:p w:rsidR="00C025B7" w:rsidRPr="0085261C" w:rsidRDefault="00C025B7" w:rsidP="00C025B7">
            <w:pPr>
              <w:jc w:val="center"/>
              <w:rPr>
                <w:rFonts w:ascii="Arial" w:hAnsi="Arial" w:cs="Arial"/>
                <w:b/>
                <w:sz w:val="20"/>
                <w:szCs w:val="20"/>
              </w:rPr>
            </w:pPr>
            <w:r w:rsidRPr="0085261C">
              <w:rPr>
                <w:rFonts w:ascii="Arial" w:hAnsi="Arial" w:cs="Arial"/>
                <w:b/>
                <w:sz w:val="20"/>
                <w:szCs w:val="20"/>
              </w:rPr>
              <w:t>18%</w:t>
            </w:r>
          </w:p>
        </w:tc>
        <w:tc>
          <w:tcPr>
            <w:tcW w:w="849" w:type="dxa"/>
            <w:shd w:val="clear" w:color="auto" w:fill="FFFF99"/>
          </w:tcPr>
          <w:p w:rsidR="00C025B7" w:rsidRDefault="00C025B7" w:rsidP="00C025B7">
            <w:pPr>
              <w:jc w:val="center"/>
              <w:rPr>
                <w:rFonts w:ascii="Arial" w:hAnsi="Arial" w:cs="Arial"/>
                <w:sz w:val="20"/>
                <w:szCs w:val="20"/>
              </w:rPr>
            </w:pPr>
            <w:r>
              <w:rPr>
                <w:rFonts w:ascii="Arial" w:hAnsi="Arial" w:cs="Arial"/>
                <w:sz w:val="20"/>
                <w:szCs w:val="20"/>
              </w:rPr>
              <w:t>2</w:t>
            </w:r>
          </w:p>
          <w:p w:rsidR="00C025B7" w:rsidRPr="00B95836" w:rsidRDefault="00C025B7" w:rsidP="00C025B7">
            <w:pPr>
              <w:jc w:val="center"/>
              <w:rPr>
                <w:rFonts w:ascii="Arial" w:hAnsi="Arial" w:cs="Arial"/>
                <w:b/>
                <w:sz w:val="20"/>
                <w:szCs w:val="20"/>
              </w:rPr>
            </w:pPr>
            <w:r w:rsidRPr="00B95836">
              <w:rPr>
                <w:rFonts w:ascii="Arial" w:hAnsi="Arial" w:cs="Arial"/>
                <w:b/>
                <w:sz w:val="20"/>
                <w:szCs w:val="20"/>
              </w:rPr>
              <w:t>9%</w:t>
            </w:r>
          </w:p>
        </w:tc>
        <w:tc>
          <w:tcPr>
            <w:tcW w:w="1134" w:type="dxa"/>
            <w:shd w:val="clear" w:color="auto" w:fill="E5DFEC"/>
          </w:tcPr>
          <w:p w:rsidR="00C025B7" w:rsidRPr="0009134D" w:rsidRDefault="00C025B7" w:rsidP="00C025B7">
            <w:pPr>
              <w:jc w:val="center"/>
              <w:rPr>
                <w:rFonts w:ascii="Arial" w:hAnsi="Arial" w:cs="Arial"/>
                <w:sz w:val="20"/>
                <w:szCs w:val="20"/>
              </w:rPr>
            </w:pPr>
            <w:r w:rsidRPr="0009134D">
              <w:rPr>
                <w:rFonts w:ascii="Arial" w:hAnsi="Arial" w:cs="Arial"/>
                <w:sz w:val="20"/>
                <w:szCs w:val="20"/>
              </w:rPr>
              <w:t>1</w:t>
            </w:r>
          </w:p>
          <w:p w:rsidR="00C025B7" w:rsidRPr="005118DA" w:rsidRDefault="00C025B7" w:rsidP="00C025B7">
            <w:pPr>
              <w:jc w:val="center"/>
              <w:rPr>
                <w:rFonts w:ascii="Arial" w:hAnsi="Arial" w:cs="Arial"/>
                <w:b/>
                <w:color w:val="FF0000"/>
                <w:sz w:val="20"/>
                <w:szCs w:val="20"/>
                <w:highlight w:val="yellow"/>
              </w:rPr>
            </w:pPr>
            <w:r w:rsidRPr="0009134D">
              <w:rPr>
                <w:rFonts w:ascii="Arial" w:hAnsi="Arial" w:cs="Arial"/>
                <w:b/>
                <w:sz w:val="20"/>
                <w:szCs w:val="20"/>
              </w:rPr>
              <w:t>4.3%</w:t>
            </w:r>
          </w:p>
        </w:tc>
        <w:tc>
          <w:tcPr>
            <w:tcW w:w="982" w:type="dxa"/>
          </w:tcPr>
          <w:p w:rsidR="00C025B7" w:rsidRPr="001C252B" w:rsidRDefault="001C252B" w:rsidP="00C025B7">
            <w:pPr>
              <w:jc w:val="center"/>
              <w:rPr>
                <w:rFonts w:ascii="Arial" w:hAnsi="Arial" w:cs="Arial"/>
                <w:sz w:val="20"/>
                <w:szCs w:val="20"/>
              </w:rPr>
            </w:pPr>
            <w:r w:rsidRPr="001C252B">
              <w:rPr>
                <w:rFonts w:ascii="Arial" w:hAnsi="Arial" w:cs="Arial"/>
                <w:sz w:val="20"/>
                <w:szCs w:val="20"/>
              </w:rPr>
              <w:t>4</w:t>
            </w:r>
          </w:p>
          <w:p w:rsidR="00C025B7" w:rsidRPr="00C025B7" w:rsidRDefault="001C252B" w:rsidP="00C025B7">
            <w:pPr>
              <w:jc w:val="center"/>
              <w:rPr>
                <w:rFonts w:ascii="Arial" w:hAnsi="Arial" w:cs="Arial"/>
                <w:b/>
                <w:color w:val="FF0000"/>
                <w:sz w:val="20"/>
                <w:szCs w:val="20"/>
                <w:highlight w:val="yellow"/>
              </w:rPr>
            </w:pPr>
            <w:r w:rsidRPr="001C252B">
              <w:rPr>
                <w:rFonts w:ascii="Arial" w:hAnsi="Arial" w:cs="Arial"/>
                <w:b/>
                <w:sz w:val="20"/>
                <w:szCs w:val="20"/>
              </w:rPr>
              <w:t>17%</w:t>
            </w:r>
          </w:p>
        </w:tc>
        <w:tc>
          <w:tcPr>
            <w:tcW w:w="847" w:type="dxa"/>
            <w:shd w:val="clear" w:color="auto" w:fill="C2D69B" w:themeFill="accent3" w:themeFillTint="99"/>
          </w:tcPr>
          <w:p w:rsidR="00C025B7" w:rsidRPr="003C5169" w:rsidRDefault="00C025B7" w:rsidP="00C025B7">
            <w:pPr>
              <w:jc w:val="center"/>
              <w:rPr>
                <w:rFonts w:ascii="Arial" w:hAnsi="Arial" w:cs="Arial"/>
                <w:sz w:val="20"/>
                <w:szCs w:val="20"/>
              </w:rPr>
            </w:pPr>
            <w:r w:rsidRPr="003C5169">
              <w:rPr>
                <w:rFonts w:ascii="Arial" w:hAnsi="Arial" w:cs="Arial"/>
                <w:sz w:val="20"/>
                <w:szCs w:val="20"/>
              </w:rPr>
              <w:t>14</w:t>
            </w:r>
          </w:p>
          <w:p w:rsidR="00C025B7" w:rsidRPr="003C5169" w:rsidRDefault="00C025B7" w:rsidP="00C025B7">
            <w:pPr>
              <w:jc w:val="center"/>
              <w:rPr>
                <w:rFonts w:ascii="Arial" w:hAnsi="Arial" w:cs="Arial"/>
                <w:b/>
                <w:sz w:val="20"/>
                <w:szCs w:val="20"/>
              </w:rPr>
            </w:pPr>
            <w:r w:rsidRPr="003C5169">
              <w:rPr>
                <w:rFonts w:ascii="Arial" w:hAnsi="Arial" w:cs="Arial"/>
                <w:b/>
                <w:sz w:val="20"/>
                <w:szCs w:val="20"/>
              </w:rPr>
              <w:t>82%</w:t>
            </w:r>
          </w:p>
        </w:tc>
        <w:tc>
          <w:tcPr>
            <w:tcW w:w="992" w:type="dxa"/>
            <w:shd w:val="clear" w:color="auto" w:fill="FFFF99"/>
          </w:tcPr>
          <w:p w:rsidR="00C025B7" w:rsidRPr="003C5169" w:rsidRDefault="00C025B7" w:rsidP="00C025B7">
            <w:pPr>
              <w:jc w:val="center"/>
              <w:rPr>
                <w:rFonts w:ascii="Arial" w:hAnsi="Arial" w:cs="Arial"/>
                <w:sz w:val="20"/>
                <w:szCs w:val="20"/>
              </w:rPr>
            </w:pPr>
            <w:r>
              <w:rPr>
                <w:rFonts w:ascii="Arial" w:hAnsi="Arial" w:cs="Arial"/>
                <w:sz w:val="20"/>
                <w:szCs w:val="20"/>
              </w:rPr>
              <w:t>21</w:t>
            </w:r>
          </w:p>
          <w:p w:rsidR="00C025B7" w:rsidRPr="003C5169" w:rsidRDefault="00C025B7" w:rsidP="00C025B7">
            <w:pPr>
              <w:jc w:val="center"/>
              <w:rPr>
                <w:rFonts w:ascii="Arial" w:hAnsi="Arial" w:cs="Arial"/>
                <w:b/>
                <w:sz w:val="20"/>
                <w:szCs w:val="20"/>
              </w:rPr>
            </w:pPr>
            <w:r>
              <w:rPr>
                <w:rFonts w:ascii="Arial" w:hAnsi="Arial" w:cs="Arial"/>
                <w:b/>
                <w:sz w:val="20"/>
                <w:szCs w:val="20"/>
              </w:rPr>
              <w:t>91</w:t>
            </w:r>
            <w:r w:rsidRPr="003C5169">
              <w:rPr>
                <w:rFonts w:ascii="Arial" w:hAnsi="Arial" w:cs="Arial"/>
                <w:b/>
                <w:sz w:val="20"/>
                <w:szCs w:val="20"/>
              </w:rPr>
              <w:t>%</w:t>
            </w:r>
          </w:p>
        </w:tc>
        <w:tc>
          <w:tcPr>
            <w:tcW w:w="992" w:type="dxa"/>
            <w:shd w:val="clear" w:color="auto" w:fill="E5DFEC"/>
          </w:tcPr>
          <w:p w:rsidR="00C025B7" w:rsidRPr="0009134D" w:rsidRDefault="00C025B7" w:rsidP="00C025B7">
            <w:pPr>
              <w:jc w:val="center"/>
              <w:rPr>
                <w:rFonts w:ascii="Arial" w:hAnsi="Arial" w:cs="Arial"/>
                <w:sz w:val="20"/>
                <w:szCs w:val="20"/>
              </w:rPr>
            </w:pPr>
            <w:r w:rsidRPr="0009134D">
              <w:rPr>
                <w:rFonts w:ascii="Arial" w:hAnsi="Arial" w:cs="Arial"/>
                <w:sz w:val="20"/>
                <w:szCs w:val="20"/>
              </w:rPr>
              <w:t>20</w:t>
            </w:r>
          </w:p>
          <w:p w:rsidR="00C025B7" w:rsidRPr="005118DA" w:rsidRDefault="00C025B7" w:rsidP="00C025B7">
            <w:pPr>
              <w:jc w:val="center"/>
              <w:rPr>
                <w:rFonts w:ascii="Arial" w:hAnsi="Arial" w:cs="Arial"/>
                <w:color w:val="FF0000"/>
                <w:sz w:val="20"/>
                <w:szCs w:val="20"/>
              </w:rPr>
            </w:pPr>
            <w:r w:rsidRPr="0009134D">
              <w:rPr>
                <w:rFonts w:ascii="Arial" w:hAnsi="Arial" w:cs="Arial"/>
                <w:b/>
                <w:sz w:val="20"/>
                <w:szCs w:val="20"/>
              </w:rPr>
              <w:t>87%</w:t>
            </w:r>
          </w:p>
        </w:tc>
        <w:tc>
          <w:tcPr>
            <w:tcW w:w="993" w:type="dxa"/>
          </w:tcPr>
          <w:p w:rsidR="00C025B7" w:rsidRPr="001C252B" w:rsidRDefault="001C252B" w:rsidP="00C025B7">
            <w:pPr>
              <w:jc w:val="center"/>
              <w:rPr>
                <w:rFonts w:ascii="Arial" w:hAnsi="Arial" w:cs="Arial"/>
                <w:sz w:val="20"/>
                <w:szCs w:val="20"/>
              </w:rPr>
            </w:pPr>
            <w:r w:rsidRPr="001C252B">
              <w:rPr>
                <w:rFonts w:ascii="Arial" w:hAnsi="Arial" w:cs="Arial"/>
                <w:sz w:val="20"/>
                <w:szCs w:val="20"/>
              </w:rPr>
              <w:t>19</w:t>
            </w:r>
          </w:p>
          <w:p w:rsidR="00C025B7" w:rsidRPr="00C025B7" w:rsidRDefault="001C252B" w:rsidP="001C252B">
            <w:pPr>
              <w:jc w:val="center"/>
              <w:rPr>
                <w:rFonts w:ascii="Arial" w:hAnsi="Arial" w:cs="Arial"/>
                <w:b/>
                <w:color w:val="FF0000"/>
                <w:sz w:val="20"/>
                <w:szCs w:val="20"/>
                <w:highlight w:val="yellow"/>
              </w:rPr>
            </w:pPr>
            <w:r w:rsidRPr="001C252B">
              <w:rPr>
                <w:rFonts w:ascii="Arial" w:hAnsi="Arial" w:cs="Arial"/>
                <w:b/>
                <w:sz w:val="20"/>
                <w:szCs w:val="20"/>
              </w:rPr>
              <w:t>83</w:t>
            </w:r>
            <w:r w:rsidR="00C025B7" w:rsidRPr="001C252B">
              <w:rPr>
                <w:rFonts w:ascii="Arial" w:hAnsi="Arial" w:cs="Arial"/>
                <w:b/>
                <w:sz w:val="20"/>
                <w:szCs w:val="20"/>
              </w:rPr>
              <w:t>%</w:t>
            </w:r>
          </w:p>
        </w:tc>
        <w:tc>
          <w:tcPr>
            <w:tcW w:w="850" w:type="dxa"/>
            <w:shd w:val="clear" w:color="auto" w:fill="C2D69B" w:themeFill="accent3" w:themeFillTint="99"/>
          </w:tcPr>
          <w:p w:rsidR="00C025B7" w:rsidRPr="003C5169" w:rsidRDefault="00C025B7" w:rsidP="00C025B7">
            <w:pPr>
              <w:jc w:val="center"/>
              <w:rPr>
                <w:rFonts w:ascii="Arial" w:hAnsi="Arial" w:cs="Arial"/>
                <w:sz w:val="20"/>
                <w:szCs w:val="20"/>
              </w:rPr>
            </w:pPr>
            <w:r w:rsidRPr="003C5169">
              <w:rPr>
                <w:rFonts w:ascii="Arial" w:hAnsi="Arial" w:cs="Arial"/>
                <w:sz w:val="20"/>
                <w:szCs w:val="20"/>
              </w:rPr>
              <w:t>0</w:t>
            </w:r>
          </w:p>
        </w:tc>
        <w:tc>
          <w:tcPr>
            <w:tcW w:w="851" w:type="dxa"/>
            <w:shd w:val="clear" w:color="auto" w:fill="FFFF99"/>
          </w:tcPr>
          <w:p w:rsidR="00C025B7" w:rsidRPr="00B95836" w:rsidRDefault="00C025B7" w:rsidP="00C025B7">
            <w:pPr>
              <w:jc w:val="center"/>
              <w:rPr>
                <w:rFonts w:ascii="Arial" w:hAnsi="Arial" w:cs="Arial"/>
                <w:sz w:val="20"/>
                <w:szCs w:val="20"/>
              </w:rPr>
            </w:pPr>
            <w:r w:rsidRPr="00B95836">
              <w:rPr>
                <w:rFonts w:ascii="Arial" w:hAnsi="Arial" w:cs="Arial"/>
                <w:sz w:val="20"/>
                <w:szCs w:val="20"/>
              </w:rPr>
              <w:t>0</w:t>
            </w:r>
          </w:p>
        </w:tc>
        <w:tc>
          <w:tcPr>
            <w:tcW w:w="996" w:type="dxa"/>
            <w:shd w:val="clear" w:color="auto" w:fill="E5DFEC"/>
          </w:tcPr>
          <w:p w:rsidR="00C025B7" w:rsidRPr="0009134D" w:rsidRDefault="00C025B7" w:rsidP="00C025B7">
            <w:pPr>
              <w:jc w:val="center"/>
              <w:rPr>
                <w:rFonts w:ascii="Arial" w:hAnsi="Arial" w:cs="Arial"/>
                <w:sz w:val="20"/>
                <w:szCs w:val="20"/>
              </w:rPr>
            </w:pPr>
            <w:r w:rsidRPr="0009134D">
              <w:rPr>
                <w:rFonts w:ascii="Arial" w:hAnsi="Arial" w:cs="Arial"/>
                <w:sz w:val="20"/>
                <w:szCs w:val="20"/>
              </w:rPr>
              <w:t>2</w:t>
            </w:r>
          </w:p>
          <w:p w:rsidR="00C025B7" w:rsidRPr="005118DA" w:rsidRDefault="00C025B7" w:rsidP="00C025B7">
            <w:pPr>
              <w:jc w:val="center"/>
              <w:rPr>
                <w:rFonts w:ascii="Arial" w:hAnsi="Arial" w:cs="Arial"/>
                <w:color w:val="FF0000"/>
                <w:sz w:val="20"/>
                <w:szCs w:val="20"/>
              </w:rPr>
            </w:pPr>
            <w:r w:rsidRPr="0009134D">
              <w:rPr>
                <w:rFonts w:ascii="Arial" w:hAnsi="Arial" w:cs="Arial"/>
                <w:b/>
                <w:sz w:val="20"/>
                <w:szCs w:val="20"/>
              </w:rPr>
              <w:t>8.7%</w:t>
            </w:r>
          </w:p>
        </w:tc>
        <w:tc>
          <w:tcPr>
            <w:tcW w:w="996" w:type="dxa"/>
            <w:shd w:val="clear" w:color="auto" w:fill="FFFFFF" w:themeFill="background1"/>
          </w:tcPr>
          <w:p w:rsidR="00C025B7" w:rsidRPr="00C025B7" w:rsidRDefault="00C025B7" w:rsidP="00C025B7">
            <w:pPr>
              <w:jc w:val="center"/>
              <w:rPr>
                <w:rFonts w:ascii="Arial" w:hAnsi="Arial" w:cs="Arial"/>
                <w:color w:val="FF0000"/>
                <w:sz w:val="20"/>
                <w:szCs w:val="20"/>
              </w:rPr>
            </w:pPr>
            <w:r w:rsidRPr="001C252B">
              <w:rPr>
                <w:rFonts w:ascii="Arial" w:hAnsi="Arial" w:cs="Arial"/>
                <w:sz w:val="20"/>
                <w:szCs w:val="20"/>
              </w:rPr>
              <w:t>0</w:t>
            </w:r>
          </w:p>
        </w:tc>
      </w:tr>
    </w:tbl>
    <w:p w:rsidR="002E3E03" w:rsidRDefault="002E3E03" w:rsidP="002E3E03">
      <w:pPr>
        <w:pStyle w:val="ListParagraph"/>
        <w:ind w:left="1146" w:firstLine="272"/>
        <w:rPr>
          <w:rFonts w:ascii="Arial Narrow" w:hAnsi="Arial Narrow" w:cs="Arial"/>
          <w:b/>
          <w:sz w:val="20"/>
          <w:szCs w:val="20"/>
          <w:u w:val="single"/>
          <w:lang w:val="en-NZ"/>
        </w:rPr>
      </w:pPr>
    </w:p>
    <w:p w:rsidR="002E3E03" w:rsidRDefault="002E3E03" w:rsidP="002E3E03">
      <w:pPr>
        <w:ind w:firstLine="272"/>
        <w:rPr>
          <w:rFonts w:ascii="Arial Narrow" w:hAnsi="Arial Narrow" w:cs="Arial"/>
          <w:b/>
          <w:sz w:val="20"/>
          <w:szCs w:val="20"/>
          <w:u w:val="single"/>
          <w:lang w:val="en-NZ"/>
        </w:rPr>
      </w:pPr>
      <w:r w:rsidRPr="00694B3E">
        <w:rPr>
          <w:rFonts w:ascii="Arial Narrow" w:hAnsi="Arial Narrow"/>
          <w:sz w:val="20"/>
          <w:szCs w:val="20"/>
        </w:rPr>
        <w:t xml:space="preserve">The results above show that this target </w:t>
      </w:r>
      <w:r w:rsidRPr="009A67C5">
        <w:rPr>
          <w:rFonts w:ascii="Arial Narrow" w:hAnsi="Arial Narrow"/>
          <w:sz w:val="20"/>
          <w:szCs w:val="20"/>
          <w:u w:val="single"/>
        </w:rPr>
        <w:t xml:space="preserve">was met </w:t>
      </w:r>
      <w:r w:rsidRPr="00694B3E">
        <w:rPr>
          <w:rFonts w:ascii="Arial Narrow" w:hAnsi="Arial Narrow"/>
          <w:sz w:val="20"/>
          <w:szCs w:val="20"/>
        </w:rPr>
        <w:t>by all identified cohort groups by December 2020.</w:t>
      </w:r>
    </w:p>
    <w:p w:rsidR="0002597C" w:rsidRPr="002E3E03" w:rsidRDefault="002E3E03" w:rsidP="00D922A5">
      <w:pPr>
        <w:pStyle w:val="ListParagraph"/>
        <w:numPr>
          <w:ilvl w:val="0"/>
          <w:numId w:val="18"/>
        </w:numPr>
        <w:rPr>
          <w:rFonts w:ascii="Arial Narrow" w:hAnsi="Arial Narrow" w:cs="Arial"/>
          <w:b/>
          <w:sz w:val="20"/>
          <w:szCs w:val="20"/>
          <w:u w:val="single"/>
          <w:lang w:val="en-NZ"/>
        </w:rPr>
      </w:pPr>
      <w:r w:rsidRPr="002E3E03">
        <w:rPr>
          <w:rFonts w:ascii="Arial Narrow" w:hAnsi="Arial Narrow" w:cs="Arial"/>
          <w:sz w:val="20"/>
          <w:szCs w:val="20"/>
          <w:lang w:val="en-NZ"/>
        </w:rPr>
        <w:t>88.8% of ‘</w:t>
      </w:r>
      <w:r w:rsidR="009673CC" w:rsidRPr="002E3E03">
        <w:rPr>
          <w:rFonts w:ascii="Arial Narrow" w:hAnsi="Arial Narrow" w:cs="Arial"/>
          <w:sz w:val="20"/>
          <w:szCs w:val="20"/>
          <w:lang w:val="en-NZ"/>
        </w:rPr>
        <w:t>A</w:t>
      </w:r>
      <w:r w:rsidR="004B3ACE" w:rsidRPr="002E3E03">
        <w:rPr>
          <w:rFonts w:ascii="Arial Narrow" w:hAnsi="Arial Narrow" w:cs="Arial"/>
          <w:sz w:val="20"/>
          <w:szCs w:val="20"/>
          <w:lang w:val="en-NZ"/>
        </w:rPr>
        <w:t xml:space="preserve">ll </w:t>
      </w:r>
      <w:r w:rsidR="009673CC" w:rsidRPr="002E3E03">
        <w:rPr>
          <w:rFonts w:ascii="Arial Narrow" w:hAnsi="Arial Narrow" w:cs="Arial"/>
          <w:sz w:val="20"/>
          <w:szCs w:val="20"/>
          <w:lang w:val="en-NZ"/>
        </w:rPr>
        <w:t>S</w:t>
      </w:r>
      <w:r w:rsidR="004B3ACE" w:rsidRPr="002E3E03">
        <w:rPr>
          <w:rFonts w:ascii="Arial Narrow" w:hAnsi="Arial Narrow" w:cs="Arial"/>
          <w:sz w:val="20"/>
          <w:szCs w:val="20"/>
          <w:lang w:val="en-NZ"/>
        </w:rPr>
        <w:t>tudents</w:t>
      </w:r>
      <w:r w:rsidR="00F96030" w:rsidRPr="002E3E03">
        <w:rPr>
          <w:rFonts w:ascii="Arial Narrow" w:hAnsi="Arial Narrow" w:cs="Arial"/>
          <w:sz w:val="20"/>
          <w:szCs w:val="20"/>
          <w:lang w:val="en-NZ"/>
        </w:rPr>
        <w:t>’</w:t>
      </w:r>
      <w:r w:rsidR="004B3ACE" w:rsidRPr="002E3E03">
        <w:rPr>
          <w:rFonts w:ascii="Arial Narrow" w:hAnsi="Arial Narrow" w:cs="Arial"/>
          <w:sz w:val="20"/>
          <w:szCs w:val="20"/>
          <w:lang w:val="en-NZ"/>
        </w:rPr>
        <w:t xml:space="preserve"> </w:t>
      </w:r>
      <w:r w:rsidRPr="002E3E03">
        <w:rPr>
          <w:rFonts w:ascii="Arial Narrow" w:hAnsi="Arial Narrow" w:cs="Arial"/>
          <w:sz w:val="20"/>
          <w:szCs w:val="20"/>
          <w:lang w:val="en-NZ"/>
        </w:rPr>
        <w:t xml:space="preserve">(278/313 students) </w:t>
      </w:r>
      <w:r w:rsidR="004B3ACE" w:rsidRPr="002E3E03">
        <w:rPr>
          <w:rFonts w:ascii="Arial Narrow" w:hAnsi="Arial Narrow" w:cs="Arial"/>
          <w:sz w:val="20"/>
          <w:szCs w:val="20"/>
          <w:lang w:val="en-NZ"/>
        </w:rPr>
        <w:t xml:space="preserve">were </w:t>
      </w:r>
      <w:r w:rsidR="0002597C" w:rsidRPr="002E3E03">
        <w:rPr>
          <w:rFonts w:ascii="Arial Narrow" w:hAnsi="Arial Narrow" w:cs="Arial"/>
          <w:sz w:val="20"/>
          <w:szCs w:val="20"/>
          <w:lang w:val="en-NZ"/>
        </w:rPr>
        <w:t xml:space="preserve">judged </w:t>
      </w:r>
      <w:r w:rsidRPr="002E3E03">
        <w:rPr>
          <w:rFonts w:ascii="Arial Narrow" w:hAnsi="Arial Narrow" w:cs="Arial"/>
          <w:sz w:val="20"/>
          <w:szCs w:val="20"/>
          <w:lang w:val="en-NZ"/>
        </w:rPr>
        <w:t>as</w:t>
      </w:r>
      <w:r w:rsidR="0002597C" w:rsidRPr="002E3E03">
        <w:rPr>
          <w:rFonts w:ascii="Arial Narrow" w:hAnsi="Arial Narrow" w:cs="Arial"/>
          <w:sz w:val="20"/>
          <w:szCs w:val="20"/>
          <w:lang w:val="en-NZ"/>
        </w:rPr>
        <w:t xml:space="preserve"> </w:t>
      </w:r>
      <w:r w:rsidR="004B3ACE" w:rsidRPr="002E3E03">
        <w:rPr>
          <w:rFonts w:ascii="Arial Narrow" w:hAnsi="Arial Narrow" w:cs="Arial"/>
          <w:sz w:val="20"/>
          <w:szCs w:val="20"/>
          <w:lang w:val="en-NZ"/>
        </w:rPr>
        <w:t xml:space="preserve">achieving at </w:t>
      </w:r>
      <w:r w:rsidRPr="002E3E03">
        <w:rPr>
          <w:rFonts w:ascii="Arial Narrow" w:hAnsi="Arial Narrow" w:cs="Arial"/>
          <w:sz w:val="20"/>
          <w:szCs w:val="20"/>
          <w:lang w:val="en-NZ"/>
        </w:rPr>
        <w:t>and</w:t>
      </w:r>
      <w:r w:rsidR="004B3ACE" w:rsidRPr="002E3E03">
        <w:rPr>
          <w:rFonts w:ascii="Arial Narrow" w:hAnsi="Arial Narrow" w:cs="Arial"/>
          <w:sz w:val="20"/>
          <w:szCs w:val="20"/>
          <w:lang w:val="en-NZ"/>
        </w:rPr>
        <w:t xml:space="preserve"> above </w:t>
      </w:r>
      <w:r w:rsidR="004C1632" w:rsidRPr="002E3E03">
        <w:rPr>
          <w:rFonts w:ascii="Arial Narrow" w:hAnsi="Arial Narrow" w:cs="Arial"/>
          <w:sz w:val="20"/>
          <w:szCs w:val="20"/>
          <w:lang w:val="en-NZ"/>
        </w:rPr>
        <w:t xml:space="preserve">the expected curriculum level by </w:t>
      </w:r>
      <w:r w:rsidR="004B3ACE" w:rsidRPr="002E3E03">
        <w:rPr>
          <w:rFonts w:ascii="Arial Narrow" w:hAnsi="Arial Narrow" w:cs="Arial"/>
          <w:sz w:val="20"/>
          <w:szCs w:val="20"/>
          <w:lang w:val="en-NZ"/>
        </w:rPr>
        <w:t>December 20</w:t>
      </w:r>
      <w:r w:rsidRPr="002E3E03">
        <w:rPr>
          <w:rFonts w:ascii="Arial Narrow" w:hAnsi="Arial Narrow" w:cs="Arial"/>
          <w:sz w:val="20"/>
          <w:szCs w:val="20"/>
          <w:lang w:val="en-NZ"/>
        </w:rPr>
        <w:t>20</w:t>
      </w:r>
      <w:r w:rsidR="00273557" w:rsidRPr="002E3E03">
        <w:rPr>
          <w:rFonts w:ascii="Arial Narrow" w:hAnsi="Arial Narrow" w:cs="Arial"/>
          <w:sz w:val="20"/>
          <w:szCs w:val="20"/>
          <w:lang w:val="en-NZ"/>
        </w:rPr>
        <w:t xml:space="preserve"> compared with </w:t>
      </w:r>
      <w:r w:rsidRPr="002E3E03">
        <w:rPr>
          <w:rFonts w:ascii="Arial Narrow" w:hAnsi="Arial Narrow" w:cs="Arial"/>
          <w:sz w:val="20"/>
          <w:szCs w:val="20"/>
          <w:lang w:val="en-NZ"/>
        </w:rPr>
        <w:t>85</w:t>
      </w:r>
      <w:r w:rsidR="006A0A33" w:rsidRPr="002E3E03">
        <w:rPr>
          <w:rFonts w:ascii="Arial Narrow" w:hAnsi="Arial Narrow" w:cs="Arial"/>
          <w:sz w:val="20"/>
          <w:szCs w:val="20"/>
          <w:lang w:val="en-NZ"/>
        </w:rPr>
        <w:t xml:space="preserve">% </w:t>
      </w:r>
      <w:r w:rsidRPr="002E3E03">
        <w:rPr>
          <w:rFonts w:ascii="Arial Narrow" w:hAnsi="Arial Narrow" w:cs="Arial"/>
          <w:sz w:val="20"/>
          <w:szCs w:val="20"/>
          <w:lang w:val="en-NZ"/>
        </w:rPr>
        <w:t>(</w:t>
      </w:r>
      <w:r w:rsidR="006A0A33" w:rsidRPr="002E3E03">
        <w:rPr>
          <w:rFonts w:ascii="Arial Narrow" w:hAnsi="Arial Narrow" w:cs="Arial"/>
          <w:sz w:val="20"/>
          <w:szCs w:val="20"/>
          <w:lang w:val="en-NZ"/>
        </w:rPr>
        <w:t>2017</w:t>
      </w:r>
      <w:r w:rsidRPr="002E3E03">
        <w:rPr>
          <w:rFonts w:ascii="Arial Narrow" w:hAnsi="Arial Narrow" w:cs="Arial"/>
          <w:sz w:val="20"/>
          <w:szCs w:val="20"/>
          <w:lang w:val="en-NZ"/>
        </w:rPr>
        <w:t>)</w:t>
      </w:r>
      <w:r w:rsidR="00505496" w:rsidRPr="002E3E03">
        <w:rPr>
          <w:rFonts w:ascii="Arial Narrow" w:hAnsi="Arial Narrow" w:cs="Arial"/>
          <w:sz w:val="20"/>
          <w:szCs w:val="20"/>
          <w:lang w:val="en-NZ"/>
        </w:rPr>
        <w:t>, 9</w:t>
      </w:r>
      <w:r w:rsidRPr="002E3E03">
        <w:rPr>
          <w:rFonts w:ascii="Arial Narrow" w:hAnsi="Arial Narrow" w:cs="Arial"/>
          <w:sz w:val="20"/>
          <w:szCs w:val="20"/>
          <w:lang w:val="en-NZ"/>
        </w:rPr>
        <w:t>3</w:t>
      </w:r>
      <w:r w:rsidR="00505496" w:rsidRPr="002E3E03">
        <w:rPr>
          <w:rFonts w:ascii="Arial Narrow" w:hAnsi="Arial Narrow" w:cs="Arial"/>
          <w:sz w:val="20"/>
          <w:szCs w:val="20"/>
          <w:lang w:val="en-NZ"/>
        </w:rPr>
        <w:t xml:space="preserve">% </w:t>
      </w:r>
      <w:r w:rsidRPr="002E3E03">
        <w:rPr>
          <w:rFonts w:ascii="Arial Narrow" w:hAnsi="Arial Narrow" w:cs="Arial"/>
          <w:sz w:val="20"/>
          <w:szCs w:val="20"/>
          <w:lang w:val="en-NZ"/>
        </w:rPr>
        <w:t>(</w:t>
      </w:r>
      <w:r w:rsidR="00505496" w:rsidRPr="002E3E03">
        <w:rPr>
          <w:rFonts w:ascii="Arial Narrow" w:hAnsi="Arial Narrow" w:cs="Arial"/>
          <w:sz w:val="20"/>
          <w:szCs w:val="20"/>
          <w:lang w:val="en-NZ"/>
        </w:rPr>
        <w:t>2018</w:t>
      </w:r>
      <w:r w:rsidR="00273557" w:rsidRPr="002E3E03">
        <w:rPr>
          <w:rFonts w:ascii="Arial Narrow" w:hAnsi="Arial Narrow" w:cs="Arial"/>
          <w:sz w:val="20"/>
          <w:szCs w:val="20"/>
          <w:lang w:val="en-NZ"/>
        </w:rPr>
        <w:t>)</w:t>
      </w:r>
      <w:r w:rsidRPr="002E3E03">
        <w:rPr>
          <w:rFonts w:ascii="Arial Narrow" w:hAnsi="Arial Narrow" w:cs="Arial"/>
          <w:sz w:val="20"/>
          <w:szCs w:val="20"/>
          <w:lang w:val="en-NZ"/>
        </w:rPr>
        <w:t>, 88% (2019)</w:t>
      </w:r>
      <w:r w:rsidR="00AD4803" w:rsidRPr="002E3E03">
        <w:rPr>
          <w:rFonts w:ascii="Arial Narrow" w:hAnsi="Arial Narrow" w:cs="Arial"/>
          <w:sz w:val="20"/>
          <w:szCs w:val="20"/>
          <w:lang w:val="en-NZ"/>
        </w:rPr>
        <w:t>.</w:t>
      </w:r>
      <w:r w:rsidR="00505496" w:rsidRPr="002E3E03">
        <w:rPr>
          <w:rFonts w:ascii="Arial Narrow" w:hAnsi="Arial Narrow" w:cs="Arial"/>
          <w:sz w:val="20"/>
          <w:szCs w:val="20"/>
          <w:lang w:val="en-NZ"/>
        </w:rPr>
        <w:t xml:space="preserve"> </w:t>
      </w:r>
    </w:p>
    <w:p w:rsidR="002E3E03" w:rsidRPr="002E3E03" w:rsidRDefault="002E3E03" w:rsidP="00D922A5">
      <w:pPr>
        <w:pStyle w:val="ListParagraph"/>
        <w:numPr>
          <w:ilvl w:val="0"/>
          <w:numId w:val="18"/>
        </w:numPr>
        <w:rPr>
          <w:rFonts w:ascii="Arial Narrow" w:hAnsi="Arial Narrow"/>
          <w:sz w:val="20"/>
          <w:szCs w:val="20"/>
        </w:rPr>
      </w:pPr>
      <w:r w:rsidRPr="002E3E03">
        <w:rPr>
          <w:rFonts w:ascii="Arial Narrow" w:hAnsi="Arial Narrow"/>
          <w:sz w:val="20"/>
          <w:szCs w:val="20"/>
        </w:rPr>
        <w:t xml:space="preserve">91.7% Boys (133/145 students) were judged as achieving within/at and above the expected level. </w:t>
      </w:r>
      <w:r w:rsidRPr="002E3E03">
        <w:rPr>
          <w:rFonts w:ascii="Arial Narrow" w:hAnsi="Arial Narrow" w:cs="Arial"/>
          <w:sz w:val="20"/>
          <w:szCs w:val="20"/>
        </w:rPr>
        <w:t>Trends show 85% (2017), 95.5% (2018), 90% (2019).</w:t>
      </w:r>
    </w:p>
    <w:p w:rsidR="002E3E03" w:rsidRPr="002E3E03" w:rsidRDefault="002E3E03" w:rsidP="00D922A5">
      <w:pPr>
        <w:pStyle w:val="ListParagraph"/>
        <w:numPr>
          <w:ilvl w:val="0"/>
          <w:numId w:val="18"/>
        </w:numPr>
        <w:rPr>
          <w:rFonts w:ascii="Arial Narrow" w:hAnsi="Arial Narrow"/>
          <w:sz w:val="20"/>
          <w:szCs w:val="20"/>
        </w:rPr>
      </w:pPr>
      <w:r w:rsidRPr="002E3E03">
        <w:rPr>
          <w:rFonts w:ascii="Arial Narrow" w:hAnsi="Arial Narrow" w:cs="Arial"/>
          <w:sz w:val="20"/>
          <w:szCs w:val="20"/>
        </w:rPr>
        <w:t xml:space="preserve">86% </w:t>
      </w:r>
      <w:r w:rsidRPr="002E3E03">
        <w:rPr>
          <w:rFonts w:ascii="Arial Narrow" w:hAnsi="Arial Narrow"/>
          <w:sz w:val="20"/>
          <w:szCs w:val="20"/>
        </w:rPr>
        <w:t>Girls (145/168 students) were judged as achieving within/at and above the expected level.</w:t>
      </w:r>
      <w:r w:rsidRPr="002E3E03">
        <w:rPr>
          <w:rFonts w:ascii="Arial Narrow" w:hAnsi="Arial Narrow" w:cs="Arial"/>
          <w:sz w:val="20"/>
          <w:szCs w:val="20"/>
        </w:rPr>
        <w:t xml:space="preserve"> Trends show 85% (2017), 90.6%(2018), 86% (2019). </w:t>
      </w:r>
    </w:p>
    <w:p w:rsidR="002E3E03" w:rsidRPr="002E3E03" w:rsidRDefault="002E3E03" w:rsidP="00D922A5">
      <w:pPr>
        <w:pStyle w:val="ListParagraph"/>
        <w:numPr>
          <w:ilvl w:val="0"/>
          <w:numId w:val="18"/>
        </w:numPr>
        <w:rPr>
          <w:rFonts w:ascii="Arial Narrow" w:hAnsi="Arial Narrow" w:cs="Arial"/>
          <w:sz w:val="20"/>
          <w:szCs w:val="20"/>
        </w:rPr>
      </w:pPr>
      <w:r w:rsidRPr="002E3E03">
        <w:rPr>
          <w:rFonts w:ascii="Arial Narrow" w:hAnsi="Arial Narrow"/>
          <w:sz w:val="20"/>
          <w:szCs w:val="20"/>
        </w:rPr>
        <w:t xml:space="preserve">81.3% Māori (26/32 students) were judged as achieving within/at and above the expected level. Trends show </w:t>
      </w:r>
      <w:r w:rsidRPr="002E3E03">
        <w:rPr>
          <w:rFonts w:ascii="Arial Narrow" w:hAnsi="Arial Narrow" w:cs="Arial"/>
          <w:sz w:val="20"/>
          <w:szCs w:val="20"/>
        </w:rPr>
        <w:t>73% (2017), 92.8% (2018), 80% (2019).</w:t>
      </w:r>
    </w:p>
    <w:p w:rsidR="006A0A33" w:rsidRPr="002E3E03" w:rsidRDefault="002E3E03" w:rsidP="00D922A5">
      <w:pPr>
        <w:pStyle w:val="ListParagraph"/>
        <w:numPr>
          <w:ilvl w:val="0"/>
          <w:numId w:val="18"/>
        </w:numPr>
        <w:rPr>
          <w:rFonts w:ascii="Arial Narrow" w:hAnsi="Arial Narrow" w:cs="Arial"/>
          <w:b/>
          <w:sz w:val="20"/>
          <w:szCs w:val="20"/>
          <w:u w:val="single"/>
          <w:lang w:val="en-NZ"/>
        </w:rPr>
      </w:pPr>
      <w:r w:rsidRPr="002E3E03">
        <w:rPr>
          <w:rFonts w:ascii="Arial Narrow" w:hAnsi="Arial Narrow" w:cs="Arial"/>
          <w:sz w:val="20"/>
          <w:szCs w:val="20"/>
        </w:rPr>
        <w:t xml:space="preserve">83% Pasifika (19/23 students) were judged </w:t>
      </w:r>
      <w:r w:rsidRPr="002E3E03">
        <w:rPr>
          <w:rFonts w:ascii="Arial Narrow" w:hAnsi="Arial Narrow"/>
          <w:sz w:val="20"/>
          <w:szCs w:val="20"/>
        </w:rPr>
        <w:t xml:space="preserve">as achieving </w:t>
      </w:r>
      <w:r w:rsidRPr="002E3E03">
        <w:rPr>
          <w:rFonts w:ascii="Arial Narrow" w:hAnsi="Arial Narrow" w:cs="Arial"/>
          <w:sz w:val="20"/>
          <w:szCs w:val="20"/>
        </w:rPr>
        <w:t>within/at and above the expected level</w:t>
      </w:r>
      <w:r w:rsidRPr="002E3E03">
        <w:rPr>
          <w:rFonts w:ascii="Arial Narrow" w:hAnsi="Arial Narrow" w:cs="Arial"/>
          <w:color w:val="FF0000"/>
          <w:sz w:val="20"/>
          <w:szCs w:val="20"/>
        </w:rPr>
        <w:t xml:space="preserve">. </w:t>
      </w:r>
      <w:r w:rsidRPr="002E3E03">
        <w:rPr>
          <w:rFonts w:ascii="Arial Narrow" w:hAnsi="Arial Narrow" w:cs="Arial"/>
          <w:sz w:val="20"/>
          <w:szCs w:val="20"/>
        </w:rPr>
        <w:t xml:space="preserve">Trends show 82% (2017), 91% (2018), 95.7% (2019) </w:t>
      </w:r>
    </w:p>
    <w:p w:rsidR="00041BD5" w:rsidRPr="00E44F0A" w:rsidRDefault="00041BD5" w:rsidP="00643D6E">
      <w:pPr>
        <w:pStyle w:val="ListParagraph"/>
        <w:ind w:left="1353"/>
        <w:rPr>
          <w:rFonts w:ascii="Arial Narrow" w:hAnsi="Arial Narrow" w:cs="Arial"/>
          <w:color w:val="FF0000"/>
          <w:sz w:val="10"/>
          <w:szCs w:val="10"/>
          <w:lang w:val="en-NZ"/>
        </w:rPr>
      </w:pPr>
    </w:p>
    <w:p w:rsidR="00CC4174" w:rsidRDefault="00CC4174" w:rsidP="00643D6E">
      <w:pPr>
        <w:pStyle w:val="ListParagraph"/>
        <w:ind w:left="1353"/>
        <w:rPr>
          <w:rFonts w:ascii="Arial Narrow" w:hAnsi="Arial Narrow" w:cs="Arial"/>
          <w:color w:val="FF0000"/>
          <w:sz w:val="10"/>
          <w:szCs w:val="10"/>
          <w:lang w:val="en-NZ"/>
        </w:rPr>
      </w:pPr>
    </w:p>
    <w:p w:rsidR="002E3E03" w:rsidRPr="002E3E03" w:rsidRDefault="002E3E03" w:rsidP="002E3E03">
      <w:pPr>
        <w:rPr>
          <w:rFonts w:ascii="Arial Narrow" w:hAnsi="Arial Narrow"/>
          <w:color w:val="00B050"/>
          <w:sz w:val="20"/>
          <w:szCs w:val="20"/>
        </w:rPr>
      </w:pPr>
      <w:r w:rsidRPr="002E3E03">
        <w:rPr>
          <w:rFonts w:ascii="Arial Narrow" w:hAnsi="Arial Narrow"/>
          <w:color w:val="00B050"/>
          <w:sz w:val="20"/>
          <w:szCs w:val="20"/>
        </w:rPr>
        <w:t xml:space="preserve">The identified target group of Māori students will be accelerated so that a greater number are achieving within/above the expected mathematics curriculum level by December 2020. The target this year is to move at least: </w:t>
      </w:r>
    </w:p>
    <w:p w:rsidR="002E3E03" w:rsidRPr="002E3E03" w:rsidRDefault="002E3E03" w:rsidP="00D922A5">
      <w:pPr>
        <w:numPr>
          <w:ilvl w:val="0"/>
          <w:numId w:val="6"/>
        </w:numPr>
        <w:ind w:left="567" w:firstLine="1134"/>
        <w:contextualSpacing/>
        <w:jc w:val="both"/>
        <w:rPr>
          <w:rFonts w:ascii="Arial Narrow" w:eastAsia="MS Mincho" w:hAnsi="Arial Narrow" w:cs="Arial"/>
          <w:bCs/>
          <w:color w:val="00B050"/>
          <w:sz w:val="20"/>
          <w:szCs w:val="20"/>
          <w:lang w:eastAsia="ja-JP"/>
        </w:rPr>
      </w:pPr>
      <w:r w:rsidRPr="002E3E03">
        <w:rPr>
          <w:rFonts w:ascii="Arial Narrow" w:eastAsia="MS Mincho" w:hAnsi="Arial Narrow" w:cs="Arial"/>
          <w:bCs/>
          <w:color w:val="00B050"/>
          <w:sz w:val="20"/>
          <w:szCs w:val="20"/>
          <w:lang w:eastAsia="ja-JP"/>
        </w:rPr>
        <w:t xml:space="preserve">2/4 (50%) of identified </w:t>
      </w:r>
      <w:r w:rsidRPr="002E3E03">
        <w:rPr>
          <w:rFonts w:ascii="Arial Narrow" w:hAnsi="Arial Narrow"/>
          <w:color w:val="00B050"/>
          <w:sz w:val="20"/>
          <w:szCs w:val="20"/>
        </w:rPr>
        <w:t>Year 5 - 6 Māori students</w:t>
      </w:r>
    </w:p>
    <w:p w:rsidR="00F46CD9" w:rsidRDefault="00F46CD9" w:rsidP="004D3694">
      <w:pPr>
        <w:ind w:left="567"/>
        <w:rPr>
          <w:rFonts w:ascii="Arial" w:hAnsi="Arial" w:cs="Arial"/>
          <w:b/>
        </w:rPr>
      </w:pPr>
    </w:p>
    <w:p w:rsidR="004D3694" w:rsidRPr="007B76DA" w:rsidRDefault="004B3ACE" w:rsidP="00F46CD9">
      <w:pPr>
        <w:rPr>
          <w:rFonts w:ascii="Arial" w:hAnsi="Arial" w:cs="Arial"/>
          <w:bCs/>
          <w:sz w:val="20"/>
          <w:szCs w:val="20"/>
          <w:lang w:val="en-NZ"/>
        </w:rPr>
      </w:pPr>
      <w:r w:rsidRPr="007B76DA">
        <w:rPr>
          <w:rFonts w:ascii="Arial" w:hAnsi="Arial" w:cs="Arial"/>
          <w:b/>
        </w:rPr>
        <w:t>Target Groups Mathematics Data</w:t>
      </w:r>
      <w:r w:rsidR="004D3694" w:rsidRPr="007B76DA">
        <w:rPr>
          <w:rFonts w:ascii="Arial" w:hAnsi="Arial" w:cs="Arial"/>
          <w:bCs/>
          <w:sz w:val="20"/>
          <w:szCs w:val="20"/>
          <w:lang w:val="en-NZ"/>
        </w:rPr>
        <w:t xml:space="preserve"> </w:t>
      </w:r>
    </w:p>
    <w:p w:rsidR="00885CAF" w:rsidRPr="00E44F0A" w:rsidRDefault="00885CAF" w:rsidP="00F46CD9">
      <w:pPr>
        <w:rPr>
          <w:rFonts w:ascii="Arial Narrow" w:hAnsi="Arial Narrow"/>
          <w:i/>
          <w:color w:val="FF0000"/>
          <w:sz w:val="8"/>
          <w:szCs w:val="8"/>
        </w:rPr>
      </w:pPr>
    </w:p>
    <w:p w:rsidR="004B3ACE" w:rsidRPr="00E44F0A" w:rsidRDefault="00885CAF" w:rsidP="007B76DA">
      <w:pPr>
        <w:ind w:left="567"/>
        <w:rPr>
          <w:rFonts w:ascii="Arial" w:hAnsi="Arial" w:cs="Arial"/>
          <w:color w:val="FF0000"/>
          <w:sz w:val="2"/>
          <w:szCs w:val="2"/>
        </w:rPr>
      </w:pPr>
      <w:r w:rsidRPr="007B76DA">
        <w:rPr>
          <w:rFonts w:ascii="Arial Narrow" w:hAnsi="Arial Narrow"/>
          <w:i/>
          <w:sz w:val="20"/>
          <w:szCs w:val="20"/>
        </w:rPr>
        <w:t>By December 20</w:t>
      </w:r>
      <w:r w:rsidR="007B76DA" w:rsidRPr="007B76DA">
        <w:rPr>
          <w:rFonts w:ascii="Arial Narrow" w:hAnsi="Arial Narrow"/>
          <w:i/>
          <w:sz w:val="20"/>
          <w:szCs w:val="20"/>
        </w:rPr>
        <w:t>20</w:t>
      </w:r>
      <w:r w:rsidRPr="007B76DA">
        <w:rPr>
          <w:rFonts w:ascii="Arial Narrow" w:hAnsi="Arial Narrow"/>
          <w:i/>
          <w:sz w:val="20"/>
          <w:szCs w:val="20"/>
        </w:rPr>
        <w:t xml:space="preserve">, the aim was to move </w:t>
      </w:r>
      <w:r w:rsidR="007B76DA" w:rsidRPr="007B76DA">
        <w:rPr>
          <w:rFonts w:ascii="Arial Narrow" w:hAnsi="Arial Narrow"/>
          <w:i/>
          <w:sz w:val="20"/>
          <w:szCs w:val="20"/>
        </w:rPr>
        <w:t>2</w:t>
      </w:r>
      <w:r w:rsidRPr="007B76DA">
        <w:rPr>
          <w:rFonts w:ascii="Arial Narrow" w:eastAsia="MS Mincho" w:hAnsi="Arial Narrow" w:cs="Arial"/>
          <w:bCs/>
          <w:i/>
          <w:sz w:val="20"/>
          <w:szCs w:val="20"/>
          <w:lang w:eastAsia="ja-JP"/>
        </w:rPr>
        <w:t>/</w:t>
      </w:r>
      <w:r w:rsidR="007B76DA" w:rsidRPr="007B76DA">
        <w:rPr>
          <w:rFonts w:ascii="Arial Narrow" w:eastAsia="MS Mincho" w:hAnsi="Arial Narrow" w:cs="Arial"/>
          <w:bCs/>
          <w:i/>
          <w:sz w:val="20"/>
          <w:szCs w:val="20"/>
          <w:lang w:eastAsia="ja-JP"/>
        </w:rPr>
        <w:t>4</w:t>
      </w:r>
      <w:r w:rsidRPr="007B76DA">
        <w:rPr>
          <w:rFonts w:ascii="Arial Narrow" w:eastAsia="MS Mincho" w:hAnsi="Arial Narrow" w:cs="Arial"/>
          <w:bCs/>
          <w:i/>
          <w:sz w:val="20"/>
          <w:szCs w:val="20"/>
          <w:lang w:eastAsia="ja-JP"/>
        </w:rPr>
        <w:t xml:space="preserve"> (</w:t>
      </w:r>
      <w:r w:rsidR="007B76DA" w:rsidRPr="007B76DA">
        <w:rPr>
          <w:rFonts w:ascii="Arial Narrow" w:eastAsia="MS Mincho" w:hAnsi="Arial Narrow" w:cs="Arial"/>
          <w:bCs/>
          <w:i/>
          <w:sz w:val="20"/>
          <w:szCs w:val="20"/>
          <w:lang w:eastAsia="ja-JP"/>
        </w:rPr>
        <w:t>5</w:t>
      </w:r>
      <w:r w:rsidRPr="007B76DA">
        <w:rPr>
          <w:rFonts w:ascii="Arial Narrow" w:eastAsia="MS Mincho" w:hAnsi="Arial Narrow" w:cs="Arial"/>
          <w:bCs/>
          <w:i/>
          <w:sz w:val="20"/>
          <w:szCs w:val="20"/>
          <w:lang w:eastAsia="ja-JP"/>
        </w:rPr>
        <w:t xml:space="preserve">0%) of identified </w:t>
      </w:r>
      <w:r w:rsidR="007B76DA" w:rsidRPr="007B76DA">
        <w:rPr>
          <w:rFonts w:ascii="Arial Narrow" w:eastAsia="MS Mincho" w:hAnsi="Arial Narrow" w:cs="Arial"/>
          <w:bCs/>
          <w:i/>
          <w:sz w:val="20"/>
          <w:szCs w:val="20"/>
          <w:lang w:eastAsia="ja-JP"/>
        </w:rPr>
        <w:t>Māori</w:t>
      </w:r>
      <w:r w:rsidRPr="007B76DA">
        <w:rPr>
          <w:rFonts w:ascii="Arial Narrow" w:eastAsia="MS Mincho" w:hAnsi="Arial Narrow" w:cs="Arial"/>
          <w:bCs/>
          <w:i/>
          <w:sz w:val="20"/>
          <w:szCs w:val="20"/>
          <w:lang w:eastAsia="ja-JP"/>
        </w:rPr>
        <w:t xml:space="preserve"> students to achieve at the expected</w:t>
      </w:r>
      <w:r w:rsidRPr="007B76DA">
        <w:rPr>
          <w:rFonts w:ascii="Arial Narrow" w:hAnsi="Arial Narrow"/>
          <w:i/>
          <w:sz w:val="20"/>
          <w:szCs w:val="20"/>
        </w:rPr>
        <w:t xml:space="preserve"> curriculum level.</w:t>
      </w:r>
    </w:p>
    <w:tbl>
      <w:tblPr>
        <w:tblpPr w:leftFromText="180" w:rightFromText="180" w:vertAnchor="text" w:horzAnchor="margin" w:tblpXSpec="right" w:tblpY="229"/>
        <w:tblW w:w="47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24"/>
        <w:gridCol w:w="753"/>
        <w:gridCol w:w="998"/>
        <w:gridCol w:w="1275"/>
        <w:gridCol w:w="1135"/>
        <w:gridCol w:w="1275"/>
        <w:gridCol w:w="1278"/>
        <w:gridCol w:w="1864"/>
      </w:tblGrid>
      <w:tr w:rsidR="0009134D" w:rsidRPr="00E44F0A" w:rsidTr="00EA0DF7">
        <w:trPr>
          <w:trHeight w:val="410"/>
        </w:trPr>
        <w:tc>
          <w:tcPr>
            <w:tcW w:w="1751" w:type="pct"/>
            <w:shd w:val="clear" w:color="auto" w:fill="D9D9D9" w:themeFill="background1" w:themeFillShade="D9"/>
          </w:tcPr>
          <w:p w:rsidR="0009134D" w:rsidRPr="00EA0DF7" w:rsidRDefault="0009134D" w:rsidP="00EA0DF7">
            <w:pPr>
              <w:spacing w:before="120"/>
              <w:rPr>
                <w:rFonts w:ascii="Arial" w:hAnsi="Arial"/>
                <w:b/>
                <w:szCs w:val="20"/>
                <w:lang w:val="en-NZ"/>
              </w:rPr>
            </w:pPr>
            <w:r w:rsidRPr="00EA0DF7">
              <w:rPr>
                <w:rFonts w:ascii="Arial Narrow" w:hAnsi="Arial Narrow"/>
                <w:b/>
                <w:sz w:val="16"/>
                <w:szCs w:val="16"/>
                <w:lang w:val="en-NZ"/>
              </w:rPr>
              <w:t>Number of students and the target % to achieve at/above by December</w:t>
            </w:r>
            <w:r w:rsidRPr="00EA0DF7">
              <w:rPr>
                <w:rFonts w:ascii="Arial Narrow" w:hAnsi="Arial Narrow" w:cs="Arial"/>
                <w:b/>
                <w:sz w:val="16"/>
                <w:szCs w:val="16"/>
              </w:rPr>
              <w:t xml:space="preserve"> from 20</w:t>
            </w:r>
            <w:r w:rsidR="00EA0DF7" w:rsidRPr="00EA0DF7">
              <w:rPr>
                <w:rFonts w:ascii="Arial Narrow" w:hAnsi="Arial Narrow" w:cs="Arial"/>
                <w:b/>
                <w:sz w:val="16"/>
                <w:szCs w:val="16"/>
              </w:rPr>
              <w:t>20</w:t>
            </w:r>
            <w:r w:rsidRPr="00EA0DF7">
              <w:rPr>
                <w:rFonts w:ascii="Arial Narrow" w:hAnsi="Arial Narrow" w:cs="Arial"/>
                <w:b/>
                <w:sz w:val="16"/>
                <w:szCs w:val="16"/>
              </w:rPr>
              <w:t xml:space="preserve"> Annual Plan</w:t>
            </w:r>
          </w:p>
        </w:tc>
        <w:tc>
          <w:tcPr>
            <w:tcW w:w="285" w:type="pct"/>
            <w:shd w:val="clear" w:color="auto" w:fill="D9D9D9" w:themeFill="background1" w:themeFillShade="D9"/>
          </w:tcPr>
          <w:p w:rsidR="0009134D" w:rsidRPr="00EA0DF7" w:rsidRDefault="0009134D" w:rsidP="00EC3181">
            <w:pPr>
              <w:spacing w:before="120"/>
              <w:rPr>
                <w:rFonts w:ascii="Arial Narrow" w:hAnsi="Arial Narrow"/>
                <w:b/>
                <w:sz w:val="28"/>
                <w:szCs w:val="28"/>
                <w:lang w:val="en-NZ"/>
              </w:rPr>
            </w:pPr>
            <w:r w:rsidRPr="00EA0DF7">
              <w:rPr>
                <w:rFonts w:ascii="Arial Narrow" w:hAnsi="Arial Narrow"/>
                <w:b/>
                <w:sz w:val="16"/>
                <w:szCs w:val="16"/>
                <w:lang w:val="en-NZ"/>
              </w:rPr>
              <w:t>Above</w:t>
            </w:r>
          </w:p>
        </w:tc>
        <w:tc>
          <w:tcPr>
            <w:tcW w:w="378" w:type="pct"/>
            <w:shd w:val="clear" w:color="auto" w:fill="D9D9D9" w:themeFill="background1" w:themeFillShade="D9"/>
          </w:tcPr>
          <w:p w:rsidR="0009134D" w:rsidRPr="00EA0DF7" w:rsidRDefault="00EA0DF7" w:rsidP="00EC3181">
            <w:pPr>
              <w:spacing w:before="120"/>
              <w:rPr>
                <w:rFonts w:ascii="Arial Narrow" w:hAnsi="Arial Narrow"/>
                <w:b/>
                <w:sz w:val="28"/>
                <w:szCs w:val="28"/>
                <w:lang w:val="en-NZ"/>
              </w:rPr>
            </w:pPr>
            <w:r w:rsidRPr="00EA0DF7">
              <w:rPr>
                <w:rFonts w:ascii="Arial Narrow" w:hAnsi="Arial Narrow"/>
                <w:b/>
                <w:sz w:val="16"/>
                <w:szCs w:val="16"/>
                <w:lang w:val="en-NZ"/>
              </w:rPr>
              <w:t>Working Within/</w:t>
            </w:r>
            <w:r w:rsidR="0009134D" w:rsidRPr="00EA0DF7">
              <w:rPr>
                <w:rFonts w:ascii="Arial Narrow" w:hAnsi="Arial Narrow"/>
                <w:b/>
                <w:sz w:val="16"/>
                <w:szCs w:val="16"/>
                <w:lang w:val="en-NZ"/>
              </w:rPr>
              <w:t xml:space="preserve">At           </w:t>
            </w:r>
          </w:p>
        </w:tc>
        <w:tc>
          <w:tcPr>
            <w:tcW w:w="483" w:type="pct"/>
            <w:shd w:val="clear" w:color="auto" w:fill="D9D9D9" w:themeFill="background1" w:themeFillShade="D9"/>
          </w:tcPr>
          <w:p w:rsidR="0009134D" w:rsidRPr="00EA0DF7" w:rsidRDefault="00EA0DF7" w:rsidP="00EC3181">
            <w:pPr>
              <w:spacing w:before="120"/>
              <w:rPr>
                <w:rFonts w:ascii="Arial Narrow" w:hAnsi="Arial Narrow"/>
                <w:b/>
                <w:sz w:val="28"/>
                <w:szCs w:val="28"/>
                <w:lang w:val="en-NZ"/>
              </w:rPr>
            </w:pPr>
            <w:r w:rsidRPr="00EA0DF7">
              <w:rPr>
                <w:rFonts w:ascii="Arial Narrow" w:hAnsi="Arial Narrow"/>
                <w:b/>
                <w:sz w:val="16"/>
                <w:szCs w:val="16"/>
                <w:lang w:val="en-NZ"/>
              </w:rPr>
              <w:t>Working towards/</w:t>
            </w:r>
            <w:r w:rsidR="0009134D" w:rsidRPr="00EA0DF7">
              <w:rPr>
                <w:rFonts w:ascii="Arial Narrow" w:hAnsi="Arial Narrow"/>
                <w:b/>
                <w:sz w:val="16"/>
                <w:szCs w:val="16"/>
                <w:lang w:val="en-NZ"/>
              </w:rPr>
              <w:t xml:space="preserve">Below      </w:t>
            </w:r>
          </w:p>
        </w:tc>
        <w:tc>
          <w:tcPr>
            <w:tcW w:w="430" w:type="pct"/>
            <w:shd w:val="clear" w:color="auto" w:fill="D9D9D9" w:themeFill="background1" w:themeFillShade="D9"/>
          </w:tcPr>
          <w:p w:rsidR="0009134D" w:rsidRPr="00EA0DF7" w:rsidRDefault="0009134D" w:rsidP="00EC3181">
            <w:pPr>
              <w:pStyle w:val="NoSpacing"/>
              <w:rPr>
                <w:rFonts w:ascii="Arial Narrow" w:hAnsi="Arial Narrow" w:cs="Arial"/>
                <w:b/>
                <w:sz w:val="12"/>
                <w:szCs w:val="12"/>
                <w:lang w:val="en-NZ"/>
              </w:rPr>
            </w:pPr>
          </w:p>
          <w:p w:rsidR="0009134D" w:rsidRPr="00EA0DF7" w:rsidRDefault="0009134D" w:rsidP="00EC3181">
            <w:pPr>
              <w:pStyle w:val="NoSpacing"/>
              <w:rPr>
                <w:rFonts w:ascii="Arial Narrow" w:hAnsi="Arial Narrow" w:cs="Arial"/>
                <w:b/>
                <w:sz w:val="16"/>
                <w:szCs w:val="16"/>
                <w:lang w:val="en-NZ"/>
              </w:rPr>
            </w:pPr>
            <w:r w:rsidRPr="00EA0DF7">
              <w:rPr>
                <w:rFonts w:ascii="Arial Narrow" w:hAnsi="Arial Narrow" w:cs="Arial"/>
                <w:b/>
                <w:sz w:val="16"/>
                <w:szCs w:val="16"/>
                <w:lang w:val="en-NZ"/>
              </w:rPr>
              <w:t>Total at/above</w:t>
            </w:r>
          </w:p>
          <w:p w:rsidR="0009134D" w:rsidRPr="00EA0DF7" w:rsidRDefault="0009134D" w:rsidP="00EC3181">
            <w:pPr>
              <w:pStyle w:val="NoSpacing"/>
              <w:rPr>
                <w:rFonts w:ascii="Arial Narrow" w:hAnsi="Arial Narrow"/>
                <w:b/>
                <w:lang w:val="en-NZ"/>
              </w:rPr>
            </w:pPr>
            <w:r w:rsidRPr="00EA0DF7">
              <w:rPr>
                <w:rFonts w:ascii="Arial Narrow" w:hAnsi="Arial Narrow" w:cs="Arial"/>
                <w:b/>
                <w:sz w:val="16"/>
                <w:szCs w:val="16"/>
                <w:lang w:val="en-NZ"/>
              </w:rPr>
              <w:t>by Dec</w:t>
            </w:r>
          </w:p>
        </w:tc>
        <w:tc>
          <w:tcPr>
            <w:tcW w:w="483" w:type="pct"/>
            <w:shd w:val="clear" w:color="auto" w:fill="D9D9D9" w:themeFill="background1" w:themeFillShade="D9"/>
          </w:tcPr>
          <w:p w:rsidR="0009134D" w:rsidRPr="00EA0DF7" w:rsidRDefault="0009134D" w:rsidP="00EC3181">
            <w:pPr>
              <w:spacing w:before="120"/>
              <w:jc w:val="center"/>
              <w:rPr>
                <w:rFonts w:ascii="Arial Narrow" w:hAnsi="Arial Narrow"/>
                <w:b/>
                <w:sz w:val="16"/>
                <w:szCs w:val="16"/>
                <w:lang w:val="en-NZ"/>
              </w:rPr>
            </w:pPr>
            <w:r w:rsidRPr="00EA0DF7">
              <w:rPr>
                <w:rFonts w:ascii="Arial Narrow" w:hAnsi="Arial Narrow"/>
                <w:b/>
                <w:sz w:val="16"/>
                <w:szCs w:val="16"/>
                <w:lang w:val="en-NZ"/>
              </w:rPr>
              <w:t>%  at/above by Dec</w:t>
            </w:r>
          </w:p>
        </w:tc>
        <w:tc>
          <w:tcPr>
            <w:tcW w:w="484" w:type="pct"/>
            <w:shd w:val="clear" w:color="auto" w:fill="D9D9D9" w:themeFill="background1" w:themeFillShade="D9"/>
          </w:tcPr>
          <w:p w:rsidR="0009134D" w:rsidRPr="00EA0DF7" w:rsidRDefault="0009134D" w:rsidP="00EA0DF7">
            <w:pPr>
              <w:spacing w:before="120"/>
              <w:rPr>
                <w:rFonts w:ascii="Arial Narrow" w:hAnsi="Arial Narrow"/>
                <w:b/>
                <w:sz w:val="16"/>
                <w:szCs w:val="16"/>
                <w:lang w:val="en-NZ"/>
              </w:rPr>
            </w:pPr>
            <w:r w:rsidRPr="00EA0DF7">
              <w:rPr>
                <w:rFonts w:ascii="Arial Narrow" w:hAnsi="Arial Narrow"/>
                <w:b/>
                <w:sz w:val="16"/>
                <w:szCs w:val="16"/>
                <w:lang w:val="en-NZ"/>
              </w:rPr>
              <w:t>% - Below</w:t>
            </w:r>
            <w:r w:rsidR="00EA0DF7" w:rsidRPr="00EA0DF7">
              <w:rPr>
                <w:rFonts w:ascii="Arial Narrow" w:hAnsi="Arial Narrow"/>
                <w:b/>
                <w:sz w:val="16"/>
                <w:szCs w:val="16"/>
                <w:lang w:val="en-NZ"/>
              </w:rPr>
              <w:t xml:space="preserve"> </w:t>
            </w:r>
            <w:r w:rsidRPr="00EA0DF7">
              <w:rPr>
                <w:rFonts w:ascii="Arial Narrow" w:hAnsi="Arial Narrow"/>
                <w:b/>
                <w:sz w:val="16"/>
                <w:szCs w:val="16"/>
                <w:lang w:val="en-NZ"/>
              </w:rPr>
              <w:t>in Dec</w:t>
            </w:r>
          </w:p>
        </w:tc>
        <w:tc>
          <w:tcPr>
            <w:tcW w:w="706" w:type="pct"/>
            <w:shd w:val="clear" w:color="auto" w:fill="D9D9D9" w:themeFill="background1" w:themeFillShade="D9"/>
          </w:tcPr>
          <w:p w:rsidR="0009134D" w:rsidRPr="00EA0DF7" w:rsidRDefault="0009134D" w:rsidP="00EC3181">
            <w:pPr>
              <w:spacing w:before="120"/>
              <w:rPr>
                <w:rFonts w:ascii="Arial Narrow" w:hAnsi="Arial Narrow"/>
                <w:b/>
                <w:sz w:val="16"/>
                <w:szCs w:val="16"/>
                <w:lang w:val="en-NZ"/>
              </w:rPr>
            </w:pPr>
            <w:r w:rsidRPr="00EA0DF7">
              <w:rPr>
                <w:rFonts w:ascii="Arial Narrow" w:hAnsi="Arial Narrow"/>
                <w:b/>
                <w:sz w:val="16"/>
                <w:szCs w:val="16"/>
                <w:lang w:val="en-NZ"/>
              </w:rPr>
              <w:t>Performance Outcomes</w:t>
            </w:r>
          </w:p>
        </w:tc>
      </w:tr>
      <w:tr w:rsidR="0009134D" w:rsidRPr="00E44F0A" w:rsidTr="00EA0DF7">
        <w:trPr>
          <w:trHeight w:val="555"/>
        </w:trPr>
        <w:tc>
          <w:tcPr>
            <w:tcW w:w="1751" w:type="pct"/>
          </w:tcPr>
          <w:p w:rsidR="0009134D" w:rsidRPr="00EA0DF7" w:rsidRDefault="00EA0DF7" w:rsidP="00EA0DF7">
            <w:pPr>
              <w:spacing w:before="120"/>
              <w:rPr>
                <w:rFonts w:ascii="Arial Narrow" w:hAnsi="Arial Narrow" w:cs="Arial"/>
                <w:sz w:val="18"/>
                <w:szCs w:val="18"/>
                <w:lang w:val="en-NZ"/>
              </w:rPr>
            </w:pPr>
            <w:r w:rsidRPr="00EA0DF7">
              <w:rPr>
                <w:rFonts w:ascii="Arial Narrow" w:hAnsi="Arial Narrow" w:cs="Arial"/>
                <w:b/>
                <w:sz w:val="18"/>
                <w:szCs w:val="18"/>
                <w:lang w:val="en-NZ"/>
              </w:rPr>
              <w:t xml:space="preserve">Māori </w:t>
            </w:r>
            <w:r>
              <w:rPr>
                <w:rFonts w:ascii="Arial Narrow" w:hAnsi="Arial Narrow" w:cs="Arial"/>
                <w:b/>
                <w:sz w:val="18"/>
                <w:szCs w:val="18"/>
                <w:lang w:val="en-NZ"/>
              </w:rPr>
              <w:t>s</w:t>
            </w:r>
            <w:r w:rsidR="0009134D" w:rsidRPr="00EA0DF7">
              <w:rPr>
                <w:rFonts w:ascii="Arial Narrow" w:hAnsi="Arial Narrow" w:cs="Arial"/>
                <w:b/>
                <w:sz w:val="18"/>
                <w:szCs w:val="18"/>
                <w:lang w:val="en-NZ"/>
              </w:rPr>
              <w:t>tudents:</w:t>
            </w:r>
            <w:r w:rsidR="0009134D" w:rsidRPr="00EA0DF7">
              <w:rPr>
                <w:rFonts w:ascii="Arial Narrow" w:hAnsi="Arial Narrow" w:cs="Arial"/>
                <w:sz w:val="18"/>
                <w:szCs w:val="18"/>
                <w:lang w:val="en-NZ"/>
              </w:rPr>
              <w:t xml:space="preserve"> 2/4 students (50%) to achieve at/above expected curriculum level by December</w:t>
            </w:r>
          </w:p>
        </w:tc>
        <w:tc>
          <w:tcPr>
            <w:tcW w:w="285" w:type="pct"/>
          </w:tcPr>
          <w:p w:rsidR="0009134D" w:rsidRPr="00EA0DF7" w:rsidRDefault="0009134D" w:rsidP="00EC3181">
            <w:pPr>
              <w:spacing w:before="120"/>
              <w:jc w:val="center"/>
              <w:rPr>
                <w:rFonts w:ascii="Arial" w:hAnsi="Arial"/>
                <w:b/>
                <w:szCs w:val="20"/>
                <w:lang w:val="en-NZ"/>
              </w:rPr>
            </w:pPr>
          </w:p>
        </w:tc>
        <w:tc>
          <w:tcPr>
            <w:tcW w:w="378" w:type="pct"/>
          </w:tcPr>
          <w:p w:rsidR="0009134D" w:rsidRPr="00EA0DF7" w:rsidRDefault="00EA0DF7" w:rsidP="00EC3181">
            <w:pPr>
              <w:spacing w:before="120"/>
              <w:jc w:val="center"/>
              <w:rPr>
                <w:rFonts w:ascii="Arial" w:hAnsi="Arial"/>
                <w:b/>
                <w:szCs w:val="20"/>
                <w:lang w:val="en-NZ"/>
              </w:rPr>
            </w:pPr>
            <w:r w:rsidRPr="00EA0DF7">
              <w:rPr>
                <w:rFonts w:ascii="Arial" w:hAnsi="Arial"/>
                <w:b/>
                <w:szCs w:val="20"/>
                <w:lang w:val="en-NZ"/>
              </w:rPr>
              <w:t>2</w:t>
            </w:r>
          </w:p>
        </w:tc>
        <w:tc>
          <w:tcPr>
            <w:tcW w:w="483" w:type="pct"/>
          </w:tcPr>
          <w:p w:rsidR="0009134D" w:rsidRPr="00EA0DF7" w:rsidRDefault="00EA0DF7" w:rsidP="00EC3181">
            <w:pPr>
              <w:spacing w:before="120"/>
              <w:jc w:val="center"/>
              <w:rPr>
                <w:rFonts w:ascii="Arial" w:hAnsi="Arial"/>
                <w:b/>
                <w:szCs w:val="20"/>
                <w:lang w:val="en-NZ"/>
              </w:rPr>
            </w:pPr>
            <w:r w:rsidRPr="00EA0DF7">
              <w:rPr>
                <w:rFonts w:ascii="Arial" w:hAnsi="Arial"/>
                <w:b/>
                <w:szCs w:val="20"/>
                <w:lang w:val="en-NZ"/>
              </w:rPr>
              <w:t>2</w:t>
            </w:r>
          </w:p>
        </w:tc>
        <w:tc>
          <w:tcPr>
            <w:tcW w:w="430" w:type="pct"/>
          </w:tcPr>
          <w:p w:rsidR="0009134D" w:rsidRPr="00EA0DF7" w:rsidRDefault="0009134D" w:rsidP="00EC3181">
            <w:pPr>
              <w:spacing w:before="120"/>
              <w:jc w:val="center"/>
              <w:rPr>
                <w:rFonts w:ascii="Arial" w:hAnsi="Arial"/>
                <w:b/>
                <w:szCs w:val="20"/>
                <w:lang w:val="en-NZ"/>
              </w:rPr>
            </w:pPr>
            <w:r w:rsidRPr="00EA0DF7">
              <w:rPr>
                <w:rFonts w:ascii="Arial" w:hAnsi="Arial"/>
                <w:b/>
                <w:szCs w:val="20"/>
                <w:lang w:val="en-NZ"/>
              </w:rPr>
              <w:t>4</w:t>
            </w:r>
          </w:p>
        </w:tc>
        <w:tc>
          <w:tcPr>
            <w:tcW w:w="483" w:type="pct"/>
          </w:tcPr>
          <w:p w:rsidR="0009134D" w:rsidRPr="00EA0DF7" w:rsidRDefault="0009134D" w:rsidP="003332EC">
            <w:pPr>
              <w:spacing w:before="120"/>
              <w:jc w:val="center"/>
              <w:rPr>
                <w:rFonts w:ascii="Arial" w:hAnsi="Arial"/>
                <w:b/>
                <w:szCs w:val="20"/>
                <w:lang w:val="en-NZ"/>
              </w:rPr>
            </w:pPr>
            <w:r w:rsidRPr="00EA0DF7">
              <w:rPr>
                <w:rFonts w:ascii="Arial" w:hAnsi="Arial"/>
                <w:b/>
                <w:szCs w:val="20"/>
                <w:lang w:val="en-NZ"/>
              </w:rPr>
              <w:t>5</w:t>
            </w:r>
            <w:r w:rsidR="00EA0DF7" w:rsidRPr="00EA0DF7">
              <w:rPr>
                <w:rFonts w:ascii="Arial" w:hAnsi="Arial"/>
                <w:b/>
                <w:szCs w:val="20"/>
                <w:lang w:val="en-NZ"/>
              </w:rPr>
              <w:t>0</w:t>
            </w:r>
            <w:r w:rsidRPr="00EA0DF7">
              <w:rPr>
                <w:rFonts w:ascii="Arial" w:hAnsi="Arial"/>
                <w:b/>
                <w:szCs w:val="20"/>
                <w:lang w:val="en-NZ"/>
              </w:rPr>
              <w:t>%</w:t>
            </w:r>
          </w:p>
        </w:tc>
        <w:tc>
          <w:tcPr>
            <w:tcW w:w="484" w:type="pct"/>
          </w:tcPr>
          <w:p w:rsidR="0009134D" w:rsidRPr="00EA0DF7" w:rsidRDefault="0009134D" w:rsidP="00EC3181">
            <w:pPr>
              <w:spacing w:before="120"/>
              <w:jc w:val="center"/>
              <w:rPr>
                <w:rFonts w:ascii="Arial" w:hAnsi="Arial"/>
                <w:b/>
                <w:szCs w:val="20"/>
                <w:lang w:val="en-NZ"/>
              </w:rPr>
            </w:pPr>
            <w:r w:rsidRPr="00EA0DF7">
              <w:rPr>
                <w:rFonts w:ascii="Arial" w:hAnsi="Arial"/>
                <w:b/>
                <w:szCs w:val="20"/>
                <w:lang w:val="en-NZ"/>
              </w:rPr>
              <w:t>5</w:t>
            </w:r>
            <w:r w:rsidR="00EA0DF7" w:rsidRPr="00EA0DF7">
              <w:rPr>
                <w:rFonts w:ascii="Arial" w:hAnsi="Arial"/>
                <w:b/>
                <w:szCs w:val="20"/>
                <w:lang w:val="en-NZ"/>
              </w:rPr>
              <w:t>0</w:t>
            </w:r>
            <w:r w:rsidRPr="00EA0DF7">
              <w:rPr>
                <w:rFonts w:ascii="Arial" w:hAnsi="Arial"/>
                <w:b/>
                <w:szCs w:val="20"/>
                <w:lang w:val="en-NZ"/>
              </w:rPr>
              <w:t>%</w:t>
            </w:r>
          </w:p>
        </w:tc>
        <w:tc>
          <w:tcPr>
            <w:tcW w:w="706" w:type="pct"/>
          </w:tcPr>
          <w:p w:rsidR="0009134D" w:rsidRPr="00EA0DF7" w:rsidRDefault="0009134D" w:rsidP="003332EC">
            <w:pPr>
              <w:spacing w:before="120"/>
              <w:rPr>
                <w:rFonts w:ascii="Arial Narrow" w:hAnsi="Arial Narrow"/>
                <w:sz w:val="16"/>
                <w:szCs w:val="16"/>
                <w:lang w:val="en-NZ"/>
              </w:rPr>
            </w:pPr>
            <w:r w:rsidRPr="00EA0DF7">
              <w:rPr>
                <w:rFonts w:ascii="Arial Narrow" w:hAnsi="Arial Narrow"/>
                <w:sz w:val="16"/>
                <w:szCs w:val="16"/>
                <w:lang w:val="en-NZ"/>
              </w:rPr>
              <w:t>Achieved</w:t>
            </w:r>
          </w:p>
        </w:tc>
      </w:tr>
    </w:tbl>
    <w:p w:rsidR="0067036A" w:rsidRPr="00E44F0A" w:rsidRDefault="0067036A" w:rsidP="0067036A">
      <w:pPr>
        <w:jc w:val="both"/>
        <w:rPr>
          <w:rFonts w:ascii="Arial" w:hAnsi="Arial" w:cs="Arial"/>
          <w:color w:val="FF0000"/>
          <w:sz w:val="20"/>
          <w:szCs w:val="20"/>
          <w:lang w:val="en-NZ"/>
        </w:rPr>
      </w:pPr>
    </w:p>
    <w:p w:rsidR="0067036A" w:rsidRPr="00E44F0A" w:rsidRDefault="0067036A" w:rsidP="0067036A">
      <w:pPr>
        <w:jc w:val="both"/>
        <w:rPr>
          <w:rFonts w:ascii="Arial" w:hAnsi="Arial" w:cs="Arial"/>
          <w:color w:val="FF0000"/>
          <w:sz w:val="20"/>
          <w:szCs w:val="20"/>
          <w:lang w:val="en-NZ"/>
        </w:rPr>
      </w:pPr>
    </w:p>
    <w:p w:rsidR="0067036A" w:rsidRPr="00E44F0A" w:rsidRDefault="0067036A" w:rsidP="0067036A">
      <w:pPr>
        <w:jc w:val="both"/>
        <w:rPr>
          <w:rFonts w:ascii="Arial" w:hAnsi="Arial" w:cs="Arial"/>
          <w:color w:val="FF0000"/>
          <w:sz w:val="20"/>
          <w:szCs w:val="20"/>
          <w:lang w:val="en-NZ"/>
        </w:rPr>
      </w:pPr>
    </w:p>
    <w:p w:rsidR="0067036A" w:rsidRPr="00E44F0A" w:rsidRDefault="0067036A" w:rsidP="0067036A">
      <w:pPr>
        <w:jc w:val="both"/>
        <w:rPr>
          <w:rFonts w:ascii="Arial" w:hAnsi="Arial" w:cs="Arial"/>
          <w:color w:val="FF0000"/>
          <w:sz w:val="20"/>
          <w:szCs w:val="20"/>
          <w:lang w:val="en-NZ"/>
        </w:rPr>
      </w:pPr>
    </w:p>
    <w:p w:rsidR="0067036A" w:rsidRPr="00E44F0A" w:rsidRDefault="0067036A" w:rsidP="0067036A">
      <w:pPr>
        <w:jc w:val="both"/>
        <w:rPr>
          <w:rFonts w:ascii="Arial" w:hAnsi="Arial" w:cs="Arial"/>
          <w:color w:val="FF0000"/>
          <w:sz w:val="20"/>
          <w:szCs w:val="20"/>
          <w:lang w:val="en-NZ"/>
        </w:rPr>
      </w:pPr>
    </w:p>
    <w:p w:rsidR="0067036A" w:rsidRPr="00E44F0A" w:rsidRDefault="0067036A" w:rsidP="0067036A">
      <w:pPr>
        <w:jc w:val="both"/>
        <w:rPr>
          <w:rFonts w:ascii="Arial" w:hAnsi="Arial" w:cs="Arial"/>
          <w:color w:val="FF0000"/>
          <w:sz w:val="20"/>
          <w:szCs w:val="20"/>
          <w:lang w:val="en-NZ"/>
        </w:rPr>
      </w:pPr>
    </w:p>
    <w:p w:rsidR="0067036A" w:rsidRPr="007B76DA" w:rsidRDefault="0067036A" w:rsidP="0067036A">
      <w:pPr>
        <w:jc w:val="both"/>
        <w:rPr>
          <w:rFonts w:ascii="Arial" w:hAnsi="Arial" w:cs="Arial"/>
          <w:color w:val="FF0000"/>
          <w:sz w:val="10"/>
          <w:szCs w:val="10"/>
          <w:lang w:val="en-NZ"/>
        </w:rPr>
      </w:pPr>
    </w:p>
    <w:p w:rsidR="004D14BE" w:rsidRPr="007B76DA" w:rsidRDefault="004D14BE" w:rsidP="00C56997">
      <w:pPr>
        <w:pStyle w:val="ListParagraph"/>
        <w:jc w:val="both"/>
        <w:rPr>
          <w:rFonts w:ascii="Arial Narrow" w:hAnsi="Arial Narrow" w:cs="Arial"/>
          <w:sz w:val="20"/>
          <w:szCs w:val="20"/>
          <w:lang w:val="en-NZ"/>
        </w:rPr>
      </w:pPr>
      <w:r w:rsidRPr="007B76DA">
        <w:rPr>
          <w:rFonts w:ascii="Arial Narrow" w:hAnsi="Arial Narrow" w:cs="Arial"/>
          <w:sz w:val="20"/>
          <w:szCs w:val="20"/>
          <w:lang w:val="en-NZ"/>
        </w:rPr>
        <w:t>The</w:t>
      </w:r>
      <w:r w:rsidR="007B76DA" w:rsidRPr="007B76DA">
        <w:rPr>
          <w:rFonts w:ascii="Arial Narrow" w:hAnsi="Arial Narrow" w:cs="Arial"/>
          <w:sz w:val="20"/>
          <w:szCs w:val="20"/>
          <w:lang w:val="en-NZ"/>
        </w:rPr>
        <w:t xml:space="preserve"> results show that the</w:t>
      </w:r>
      <w:r w:rsidRPr="007B76DA">
        <w:rPr>
          <w:rFonts w:ascii="Arial Narrow" w:hAnsi="Arial Narrow" w:cs="Arial"/>
          <w:sz w:val="20"/>
          <w:szCs w:val="20"/>
          <w:lang w:val="en-NZ"/>
        </w:rPr>
        <w:t xml:space="preserve"> </w:t>
      </w:r>
      <w:r w:rsidR="009A67C5">
        <w:rPr>
          <w:rFonts w:ascii="Arial Narrow" w:hAnsi="Arial Narrow" w:cs="Arial"/>
          <w:sz w:val="20"/>
          <w:szCs w:val="20"/>
          <w:lang w:val="en-NZ"/>
        </w:rPr>
        <w:t>g</w:t>
      </w:r>
      <w:r w:rsidRPr="007B76DA">
        <w:rPr>
          <w:rFonts w:ascii="Arial Narrow" w:hAnsi="Arial Narrow" w:cs="Arial"/>
          <w:sz w:val="20"/>
          <w:szCs w:val="20"/>
          <w:lang w:val="en-NZ"/>
        </w:rPr>
        <w:t xml:space="preserve">oal </w:t>
      </w:r>
      <w:r w:rsidRPr="009A67C5">
        <w:rPr>
          <w:rFonts w:ascii="Arial Narrow" w:hAnsi="Arial Narrow" w:cs="Arial"/>
          <w:sz w:val="20"/>
          <w:szCs w:val="20"/>
          <w:u w:val="single"/>
          <w:lang w:val="en-NZ"/>
        </w:rPr>
        <w:t>was</w:t>
      </w:r>
      <w:r w:rsidR="0009134D" w:rsidRPr="009A67C5">
        <w:rPr>
          <w:rFonts w:ascii="Arial Narrow" w:hAnsi="Arial Narrow" w:cs="Arial"/>
          <w:sz w:val="20"/>
          <w:szCs w:val="20"/>
          <w:u w:val="single"/>
          <w:lang w:val="en-NZ"/>
        </w:rPr>
        <w:t xml:space="preserve"> </w:t>
      </w:r>
      <w:r w:rsidR="009A67C5">
        <w:rPr>
          <w:rFonts w:ascii="Arial Narrow" w:hAnsi="Arial Narrow" w:cs="Arial"/>
          <w:sz w:val="20"/>
          <w:szCs w:val="20"/>
          <w:u w:val="single"/>
          <w:lang w:val="en-NZ"/>
        </w:rPr>
        <w:t>met</w:t>
      </w:r>
      <w:r w:rsidRPr="007B76DA">
        <w:rPr>
          <w:rFonts w:ascii="Arial Narrow" w:hAnsi="Arial Narrow" w:cs="Arial"/>
          <w:sz w:val="20"/>
          <w:szCs w:val="20"/>
          <w:lang w:val="en-NZ"/>
        </w:rPr>
        <w:t xml:space="preserve"> for </w:t>
      </w:r>
      <w:r w:rsidR="007B76DA" w:rsidRPr="007B76DA">
        <w:rPr>
          <w:rFonts w:ascii="Arial Narrow" w:hAnsi="Arial Narrow" w:cs="Arial"/>
          <w:sz w:val="20"/>
          <w:szCs w:val="20"/>
          <w:lang w:val="en-NZ"/>
        </w:rPr>
        <w:t>those</w:t>
      </w:r>
      <w:r w:rsidR="0009134D" w:rsidRPr="007B76DA">
        <w:rPr>
          <w:rFonts w:ascii="Arial Narrow" w:hAnsi="Arial Narrow" w:cs="Arial"/>
          <w:sz w:val="20"/>
          <w:szCs w:val="20"/>
          <w:lang w:val="en-NZ"/>
        </w:rPr>
        <w:t xml:space="preserve"> identified </w:t>
      </w:r>
      <w:r w:rsidR="007B76DA" w:rsidRPr="007B76DA">
        <w:rPr>
          <w:rFonts w:ascii="Arial Narrow" w:hAnsi="Arial Narrow" w:cs="Arial"/>
          <w:sz w:val="20"/>
          <w:szCs w:val="20"/>
          <w:lang w:val="en-NZ"/>
        </w:rPr>
        <w:t xml:space="preserve">in the </w:t>
      </w:r>
      <w:r w:rsidR="0009134D" w:rsidRPr="007B76DA">
        <w:rPr>
          <w:rFonts w:ascii="Arial Narrow" w:hAnsi="Arial Narrow" w:cs="Arial"/>
          <w:sz w:val="20"/>
          <w:szCs w:val="20"/>
          <w:lang w:val="en-NZ"/>
        </w:rPr>
        <w:t xml:space="preserve">target </w:t>
      </w:r>
      <w:r w:rsidR="007B76DA" w:rsidRPr="007B76DA">
        <w:rPr>
          <w:rFonts w:ascii="Arial Narrow" w:hAnsi="Arial Narrow" w:cs="Arial"/>
          <w:sz w:val="20"/>
          <w:szCs w:val="20"/>
          <w:lang w:val="en-NZ"/>
        </w:rPr>
        <w:t xml:space="preserve">Māori </w:t>
      </w:r>
      <w:r w:rsidRPr="007B76DA">
        <w:rPr>
          <w:rFonts w:ascii="Arial Narrow" w:hAnsi="Arial Narrow" w:cs="Arial"/>
          <w:sz w:val="20"/>
          <w:szCs w:val="20"/>
          <w:lang w:val="en-NZ"/>
        </w:rPr>
        <w:t>student</w:t>
      </w:r>
      <w:r w:rsidR="001C285F" w:rsidRPr="007B76DA">
        <w:rPr>
          <w:rFonts w:ascii="Arial Narrow" w:hAnsi="Arial Narrow" w:cs="Arial"/>
          <w:sz w:val="20"/>
          <w:szCs w:val="20"/>
          <w:lang w:val="en-NZ"/>
        </w:rPr>
        <w:t xml:space="preserve"> cohort</w:t>
      </w:r>
      <w:r w:rsidRPr="007B76DA">
        <w:rPr>
          <w:rFonts w:ascii="Arial Narrow" w:hAnsi="Arial Narrow" w:cs="Arial"/>
          <w:sz w:val="20"/>
          <w:szCs w:val="20"/>
          <w:lang w:val="en-NZ"/>
        </w:rPr>
        <w:t xml:space="preserve">. </w:t>
      </w:r>
    </w:p>
    <w:p w:rsidR="004D14BE" w:rsidRDefault="004D14BE" w:rsidP="00C56997">
      <w:pPr>
        <w:pStyle w:val="ListParagraph"/>
        <w:jc w:val="both"/>
        <w:rPr>
          <w:rFonts w:ascii="Arial Narrow" w:hAnsi="Arial Narrow" w:cs="Arial"/>
          <w:color w:val="FF0000"/>
          <w:sz w:val="10"/>
          <w:szCs w:val="10"/>
          <w:lang w:val="en-NZ"/>
        </w:rPr>
      </w:pPr>
    </w:p>
    <w:p w:rsidR="007B76DA" w:rsidRPr="00E44F0A" w:rsidRDefault="007B76DA" w:rsidP="00C56997">
      <w:pPr>
        <w:pStyle w:val="ListParagraph"/>
        <w:jc w:val="both"/>
        <w:rPr>
          <w:rFonts w:ascii="Arial Narrow" w:hAnsi="Arial Narrow" w:cs="Arial"/>
          <w:color w:val="FF0000"/>
          <w:sz w:val="10"/>
          <w:szCs w:val="10"/>
          <w:lang w:val="en-NZ"/>
        </w:rPr>
      </w:pPr>
    </w:p>
    <w:p w:rsidR="004B3ACE" w:rsidRPr="007B76DA" w:rsidRDefault="0067036A" w:rsidP="00EC1B28">
      <w:pPr>
        <w:ind w:firstLine="720"/>
        <w:jc w:val="both"/>
        <w:rPr>
          <w:rFonts w:ascii="Arial Narrow" w:hAnsi="Arial Narrow" w:cs="Arial"/>
          <w:b/>
          <w:i/>
          <w:sz w:val="20"/>
          <w:szCs w:val="20"/>
          <w:u w:val="single"/>
          <w:lang w:val="en-NZ"/>
        </w:rPr>
      </w:pPr>
      <w:r w:rsidRPr="007B76DA">
        <w:rPr>
          <w:rFonts w:ascii="Arial Narrow" w:hAnsi="Arial Narrow" w:cs="Arial"/>
          <w:b/>
          <w:i/>
          <w:sz w:val="20"/>
          <w:szCs w:val="20"/>
          <w:u w:val="single"/>
          <w:lang w:val="en-NZ"/>
        </w:rPr>
        <w:t xml:space="preserve">Actions </w:t>
      </w:r>
      <w:r w:rsidR="004B3ACE" w:rsidRPr="007B76DA">
        <w:rPr>
          <w:rFonts w:ascii="Arial Narrow" w:hAnsi="Arial Narrow" w:cs="Arial"/>
          <w:b/>
          <w:i/>
          <w:sz w:val="20"/>
          <w:szCs w:val="20"/>
          <w:u w:val="single"/>
          <w:lang w:val="en-NZ"/>
        </w:rPr>
        <w:t>to Achieve Targets/What was done:-</w:t>
      </w:r>
    </w:p>
    <w:p w:rsidR="00DF47F6" w:rsidRPr="00434C3C" w:rsidRDefault="00DF47F6" w:rsidP="00D922A5">
      <w:pPr>
        <w:pStyle w:val="ListParagraph"/>
        <w:numPr>
          <w:ilvl w:val="0"/>
          <w:numId w:val="10"/>
        </w:numPr>
        <w:ind w:left="1276" w:hanging="425"/>
        <w:jc w:val="both"/>
        <w:rPr>
          <w:rFonts w:ascii="Arial Narrow" w:hAnsi="Arial Narrow" w:cs="Arial"/>
          <w:sz w:val="20"/>
          <w:szCs w:val="20"/>
          <w:lang w:val="en-NZ"/>
        </w:rPr>
      </w:pPr>
      <w:r w:rsidRPr="007B76DA">
        <w:rPr>
          <w:rFonts w:ascii="Arial Narrow" w:hAnsi="Arial Narrow" w:cs="Arial"/>
          <w:sz w:val="20"/>
          <w:szCs w:val="20"/>
        </w:rPr>
        <w:t xml:space="preserve">Continued to use the strategies that helped support students </w:t>
      </w:r>
      <w:r w:rsidR="00C51D55" w:rsidRPr="007B76DA">
        <w:rPr>
          <w:rFonts w:ascii="Arial Narrow" w:hAnsi="Arial Narrow" w:cs="Arial"/>
          <w:sz w:val="20"/>
          <w:szCs w:val="20"/>
        </w:rPr>
        <w:t>to make sound progress in 2018</w:t>
      </w:r>
      <w:r w:rsidR="007B76DA" w:rsidRPr="007B76DA">
        <w:rPr>
          <w:rFonts w:ascii="Arial Narrow" w:hAnsi="Arial Narrow" w:cs="Arial"/>
          <w:sz w:val="20"/>
          <w:szCs w:val="20"/>
        </w:rPr>
        <w:t xml:space="preserve"> and 2019</w:t>
      </w:r>
      <w:r w:rsidR="00C51D55" w:rsidRPr="007B76DA">
        <w:rPr>
          <w:rFonts w:ascii="Arial Narrow" w:hAnsi="Arial Narrow" w:cs="Arial"/>
          <w:sz w:val="20"/>
          <w:szCs w:val="20"/>
        </w:rPr>
        <w:t xml:space="preserve">, </w:t>
      </w:r>
      <w:r w:rsidRPr="007B76DA">
        <w:rPr>
          <w:rFonts w:ascii="Arial Narrow" w:hAnsi="Arial Narrow" w:cs="Arial"/>
          <w:sz w:val="20"/>
          <w:szCs w:val="20"/>
        </w:rPr>
        <w:t xml:space="preserve">to accelerate progress to achieve at/above the expected curriculum level </w:t>
      </w:r>
      <w:r w:rsidRPr="00434C3C">
        <w:rPr>
          <w:rFonts w:ascii="Arial Narrow" w:hAnsi="Arial Narrow" w:cs="Arial"/>
          <w:sz w:val="20"/>
          <w:szCs w:val="20"/>
        </w:rPr>
        <w:t>by the end of 20</w:t>
      </w:r>
      <w:r w:rsidR="007B76DA" w:rsidRPr="00434C3C">
        <w:rPr>
          <w:rFonts w:ascii="Arial Narrow" w:hAnsi="Arial Narrow" w:cs="Arial"/>
          <w:sz w:val="20"/>
          <w:szCs w:val="20"/>
        </w:rPr>
        <w:t>20</w:t>
      </w:r>
      <w:r w:rsidRPr="00434C3C">
        <w:rPr>
          <w:rFonts w:ascii="Arial Narrow" w:hAnsi="Arial Narrow" w:cs="Arial"/>
          <w:sz w:val="20"/>
          <w:szCs w:val="20"/>
        </w:rPr>
        <w:t xml:space="preserve">. </w:t>
      </w:r>
    </w:p>
    <w:p w:rsidR="00DF47F6" w:rsidRPr="00434C3C" w:rsidRDefault="00B24422" w:rsidP="00D922A5">
      <w:pPr>
        <w:pStyle w:val="ListParagraph"/>
        <w:numPr>
          <w:ilvl w:val="0"/>
          <w:numId w:val="3"/>
        </w:numPr>
        <w:ind w:left="1276"/>
        <w:jc w:val="both"/>
        <w:rPr>
          <w:rFonts w:ascii="Arial Narrow" w:hAnsi="Arial Narrow" w:cs="Arial"/>
          <w:sz w:val="20"/>
          <w:szCs w:val="20"/>
          <w:lang w:val="en-NZ"/>
        </w:rPr>
      </w:pPr>
      <w:r w:rsidRPr="00434C3C">
        <w:rPr>
          <w:rFonts w:ascii="Arial Narrow" w:hAnsi="Arial Narrow" w:cs="Arial"/>
          <w:sz w:val="20"/>
          <w:szCs w:val="20"/>
          <w:lang w:val="en-NZ"/>
        </w:rPr>
        <w:t>T</w:t>
      </w:r>
      <w:r w:rsidR="0090756F" w:rsidRPr="00434C3C">
        <w:rPr>
          <w:rFonts w:ascii="Arial Narrow" w:hAnsi="Arial Narrow" w:cs="Arial"/>
          <w:sz w:val="20"/>
          <w:szCs w:val="20"/>
          <w:lang w:val="en-NZ"/>
        </w:rPr>
        <w:t>argeted</w:t>
      </w:r>
      <w:r w:rsidR="00DF47F6" w:rsidRPr="00434C3C">
        <w:rPr>
          <w:rFonts w:ascii="Arial Narrow" w:hAnsi="Arial Narrow" w:cs="Arial"/>
          <w:sz w:val="20"/>
          <w:szCs w:val="20"/>
          <w:lang w:val="en-NZ"/>
        </w:rPr>
        <w:t xml:space="preserve"> Professional Learning Development to further develop teacher capacity in promoting </w:t>
      </w:r>
      <w:r w:rsidR="007275B6" w:rsidRPr="00434C3C">
        <w:rPr>
          <w:rFonts w:ascii="Arial Narrow" w:hAnsi="Arial Narrow" w:cs="Arial"/>
          <w:sz w:val="20"/>
          <w:szCs w:val="20"/>
          <w:lang w:val="en-NZ"/>
        </w:rPr>
        <w:t>Le</w:t>
      </w:r>
      <w:r w:rsidR="00DF47F6" w:rsidRPr="00434C3C">
        <w:rPr>
          <w:rFonts w:ascii="Arial Narrow" w:hAnsi="Arial Narrow" w:cs="Arial"/>
          <w:sz w:val="20"/>
          <w:szCs w:val="20"/>
          <w:lang w:val="en-NZ"/>
        </w:rPr>
        <w:t xml:space="preserve">arning </w:t>
      </w:r>
      <w:r w:rsidR="007275B6" w:rsidRPr="00434C3C">
        <w:rPr>
          <w:rFonts w:ascii="Arial Narrow" w:hAnsi="Arial Narrow" w:cs="Arial"/>
          <w:sz w:val="20"/>
          <w:szCs w:val="20"/>
          <w:lang w:val="en-NZ"/>
        </w:rPr>
        <w:t>D</w:t>
      </w:r>
      <w:r w:rsidR="00DF47F6" w:rsidRPr="00434C3C">
        <w:rPr>
          <w:rFonts w:ascii="Arial Narrow" w:hAnsi="Arial Narrow" w:cs="Arial"/>
          <w:sz w:val="20"/>
          <w:szCs w:val="20"/>
          <w:lang w:val="en-NZ"/>
        </w:rPr>
        <w:t>ispositions/</w:t>
      </w:r>
      <w:r w:rsidR="007275B6" w:rsidRPr="00434C3C">
        <w:rPr>
          <w:rFonts w:ascii="Arial Narrow" w:hAnsi="Arial Narrow" w:cs="Arial"/>
          <w:sz w:val="20"/>
          <w:szCs w:val="20"/>
          <w:lang w:val="en-NZ"/>
        </w:rPr>
        <w:t>K</w:t>
      </w:r>
      <w:r w:rsidR="00DF47F6" w:rsidRPr="00434C3C">
        <w:rPr>
          <w:rFonts w:ascii="Arial Narrow" w:hAnsi="Arial Narrow" w:cs="Arial"/>
          <w:sz w:val="20"/>
          <w:szCs w:val="20"/>
          <w:lang w:val="en-NZ"/>
        </w:rPr>
        <w:t xml:space="preserve">ey </w:t>
      </w:r>
      <w:r w:rsidR="007275B6" w:rsidRPr="00434C3C">
        <w:rPr>
          <w:rFonts w:ascii="Arial Narrow" w:hAnsi="Arial Narrow" w:cs="Arial"/>
          <w:sz w:val="20"/>
          <w:szCs w:val="20"/>
          <w:lang w:val="en-NZ"/>
        </w:rPr>
        <w:t>C</w:t>
      </w:r>
      <w:r w:rsidR="00DF47F6" w:rsidRPr="00434C3C">
        <w:rPr>
          <w:rFonts w:ascii="Arial Narrow" w:hAnsi="Arial Narrow" w:cs="Arial"/>
          <w:sz w:val="20"/>
          <w:szCs w:val="20"/>
          <w:lang w:val="en-NZ"/>
        </w:rPr>
        <w:t>ompetencies that support accelerated learning.</w:t>
      </w:r>
      <w:r w:rsidR="0090756F" w:rsidRPr="00434C3C">
        <w:rPr>
          <w:rFonts w:ascii="Arial Narrow" w:hAnsi="Arial Narrow" w:cs="Arial"/>
          <w:sz w:val="20"/>
          <w:szCs w:val="20"/>
          <w:lang w:val="en-NZ"/>
        </w:rPr>
        <w:t xml:space="preserve"> </w:t>
      </w:r>
    </w:p>
    <w:p w:rsidR="00B24422" w:rsidRPr="00434C3C" w:rsidRDefault="00B24422" w:rsidP="00D922A5">
      <w:pPr>
        <w:pStyle w:val="ListParagraph"/>
        <w:numPr>
          <w:ilvl w:val="0"/>
          <w:numId w:val="3"/>
        </w:numPr>
        <w:ind w:left="1276"/>
        <w:rPr>
          <w:rFonts w:ascii="Arial Narrow" w:hAnsi="Arial Narrow" w:cs="Arial"/>
          <w:sz w:val="20"/>
          <w:szCs w:val="20"/>
          <w:lang w:val="en-NZ"/>
        </w:rPr>
      </w:pPr>
      <w:r w:rsidRPr="00434C3C">
        <w:rPr>
          <w:rFonts w:ascii="Arial Narrow" w:hAnsi="Arial Narrow" w:cs="Arial"/>
          <w:sz w:val="20"/>
          <w:szCs w:val="20"/>
        </w:rPr>
        <w:lastRenderedPageBreak/>
        <w:t xml:space="preserve">New teachers attended training at the beginning of the year for induction to the main understandings of mathematics teaching/learning at Bellevue, also to gain an understanding of the PLD that staff had previously undertaken and who they could approach for support in this curriculum area. </w:t>
      </w:r>
    </w:p>
    <w:p w:rsidR="00C411D9" w:rsidRPr="00434C3C" w:rsidRDefault="0090756F" w:rsidP="00D922A5">
      <w:pPr>
        <w:pStyle w:val="ListParagraph"/>
        <w:numPr>
          <w:ilvl w:val="0"/>
          <w:numId w:val="3"/>
        </w:numPr>
        <w:ind w:left="1276"/>
        <w:rPr>
          <w:rFonts w:ascii="Arial Narrow" w:hAnsi="Arial Narrow" w:cs="Arial"/>
          <w:sz w:val="20"/>
          <w:szCs w:val="20"/>
          <w:lang w:val="en-NZ"/>
        </w:rPr>
      </w:pPr>
      <w:r w:rsidRPr="00434C3C">
        <w:rPr>
          <w:rFonts w:ascii="Arial Narrow" w:hAnsi="Arial Narrow" w:cs="Arial"/>
          <w:sz w:val="20"/>
          <w:szCs w:val="20"/>
        </w:rPr>
        <w:t xml:space="preserve">Further refined processes for teachers to reflect on and improve </w:t>
      </w:r>
      <w:r w:rsidR="00C51D55" w:rsidRPr="00434C3C">
        <w:rPr>
          <w:rFonts w:ascii="Arial Narrow" w:hAnsi="Arial Narrow" w:cs="Arial"/>
          <w:sz w:val="20"/>
          <w:szCs w:val="20"/>
        </w:rPr>
        <w:t xml:space="preserve">their </w:t>
      </w:r>
      <w:r w:rsidRPr="00434C3C">
        <w:rPr>
          <w:rFonts w:ascii="Arial Narrow" w:hAnsi="Arial Narrow" w:cs="Arial"/>
          <w:sz w:val="20"/>
          <w:szCs w:val="20"/>
        </w:rPr>
        <w:t>practice eg: ‘Teaching as Inquiry’ focused in on Key Competencies</w:t>
      </w:r>
      <w:r w:rsidR="00C411D9" w:rsidRPr="00434C3C">
        <w:rPr>
          <w:rFonts w:ascii="Arial Narrow" w:hAnsi="Arial Narrow" w:cs="Arial"/>
          <w:sz w:val="20"/>
          <w:szCs w:val="20"/>
        </w:rPr>
        <w:t>.</w:t>
      </w:r>
    </w:p>
    <w:p w:rsidR="0090756F" w:rsidRPr="00434C3C" w:rsidRDefault="00B244E5" w:rsidP="00D922A5">
      <w:pPr>
        <w:pStyle w:val="ListParagraph"/>
        <w:numPr>
          <w:ilvl w:val="0"/>
          <w:numId w:val="3"/>
        </w:numPr>
        <w:ind w:left="1276"/>
        <w:rPr>
          <w:rFonts w:ascii="Arial Narrow" w:hAnsi="Arial Narrow" w:cs="Arial"/>
          <w:sz w:val="20"/>
          <w:szCs w:val="20"/>
          <w:lang w:val="en-NZ"/>
        </w:rPr>
      </w:pPr>
      <w:r w:rsidRPr="00434C3C">
        <w:rPr>
          <w:rFonts w:ascii="Arial Narrow" w:hAnsi="Arial Narrow" w:cs="Arial"/>
          <w:sz w:val="20"/>
          <w:szCs w:val="20"/>
          <w:lang w:val="en-NZ"/>
        </w:rPr>
        <w:t>Teachers</w:t>
      </w:r>
      <w:r w:rsidR="00C411D9" w:rsidRPr="00434C3C">
        <w:rPr>
          <w:rFonts w:ascii="Arial Narrow" w:hAnsi="Arial Narrow" w:cs="Arial"/>
          <w:sz w:val="20"/>
          <w:szCs w:val="20"/>
          <w:lang w:val="en-NZ"/>
        </w:rPr>
        <w:t xml:space="preserve"> were </w:t>
      </w:r>
      <w:r w:rsidR="00B24422" w:rsidRPr="00434C3C">
        <w:rPr>
          <w:rFonts w:ascii="Arial Narrow" w:hAnsi="Arial Narrow" w:cs="Arial"/>
          <w:sz w:val="20"/>
          <w:szCs w:val="20"/>
          <w:lang w:val="en-NZ"/>
        </w:rPr>
        <w:t xml:space="preserve">asked </w:t>
      </w:r>
      <w:r w:rsidRPr="00434C3C">
        <w:rPr>
          <w:rFonts w:ascii="Arial Narrow" w:hAnsi="Arial Narrow" w:cs="Arial"/>
          <w:sz w:val="20"/>
          <w:szCs w:val="20"/>
          <w:lang w:val="en-NZ"/>
        </w:rPr>
        <w:t xml:space="preserve">to </w:t>
      </w:r>
      <w:r w:rsidR="00C411D9" w:rsidRPr="00434C3C">
        <w:rPr>
          <w:rFonts w:ascii="Arial Narrow" w:hAnsi="Arial Narrow" w:cs="Arial"/>
          <w:sz w:val="20"/>
          <w:szCs w:val="20"/>
          <w:lang w:val="en-NZ"/>
        </w:rPr>
        <w:t>relate their Teaching as Inquiry to the context of mathematics to help improve mathematics achievement.</w:t>
      </w:r>
    </w:p>
    <w:p w:rsidR="00DF47F6" w:rsidRPr="00434C3C" w:rsidRDefault="00C411D9" w:rsidP="00D922A5">
      <w:pPr>
        <w:pStyle w:val="ListParagraph"/>
        <w:numPr>
          <w:ilvl w:val="0"/>
          <w:numId w:val="3"/>
        </w:numPr>
        <w:ind w:left="1276"/>
        <w:rPr>
          <w:rFonts w:ascii="Arial Narrow" w:hAnsi="Arial Narrow" w:cs="Arial"/>
          <w:sz w:val="20"/>
          <w:szCs w:val="20"/>
          <w:lang w:val="en-NZ"/>
        </w:rPr>
      </w:pPr>
      <w:r w:rsidRPr="00434C3C">
        <w:rPr>
          <w:rFonts w:ascii="Arial Narrow" w:hAnsi="Arial Narrow" w:cs="Arial"/>
          <w:sz w:val="20"/>
          <w:szCs w:val="20"/>
          <w:lang w:val="en-NZ"/>
        </w:rPr>
        <w:t>Used</w:t>
      </w:r>
      <w:r w:rsidR="00DF47F6" w:rsidRPr="00434C3C">
        <w:rPr>
          <w:rFonts w:ascii="Arial Narrow" w:hAnsi="Arial Narrow" w:cs="Arial"/>
          <w:sz w:val="20"/>
          <w:szCs w:val="20"/>
          <w:lang w:val="en-NZ"/>
        </w:rPr>
        <w:t xml:space="preserve"> school processes for identifying reasons for underachievement to address these issues quickly – especially for Māori, Pasifika and students with special learning needs.</w:t>
      </w:r>
    </w:p>
    <w:p w:rsidR="00DF47F6" w:rsidRPr="00434C3C" w:rsidRDefault="00DF47F6" w:rsidP="00D922A5">
      <w:pPr>
        <w:pStyle w:val="ListParagraph"/>
        <w:numPr>
          <w:ilvl w:val="0"/>
          <w:numId w:val="3"/>
        </w:numPr>
        <w:ind w:left="1276"/>
        <w:jc w:val="both"/>
        <w:rPr>
          <w:rFonts w:ascii="Arial Narrow" w:hAnsi="Arial Narrow" w:cs="Arial"/>
          <w:sz w:val="20"/>
          <w:szCs w:val="20"/>
          <w:lang w:val="en-NZ"/>
        </w:rPr>
      </w:pPr>
      <w:r w:rsidRPr="00434C3C">
        <w:rPr>
          <w:rFonts w:ascii="Arial Narrow" w:hAnsi="Arial Narrow" w:cs="Arial"/>
          <w:sz w:val="20"/>
          <w:szCs w:val="20"/>
        </w:rPr>
        <w:t xml:space="preserve">Continued to identify and target individual students currently </w:t>
      </w:r>
      <w:r w:rsidR="00B20FF9" w:rsidRPr="00434C3C">
        <w:rPr>
          <w:rFonts w:ascii="Arial Narrow" w:hAnsi="Arial Narrow" w:cs="Arial"/>
          <w:sz w:val="20"/>
          <w:szCs w:val="20"/>
        </w:rPr>
        <w:t>‘Working B</w:t>
      </w:r>
      <w:r w:rsidRPr="00434C3C">
        <w:rPr>
          <w:rFonts w:ascii="Arial Narrow" w:hAnsi="Arial Narrow" w:cs="Arial"/>
          <w:sz w:val="20"/>
          <w:szCs w:val="20"/>
        </w:rPr>
        <w:t>elow</w:t>
      </w:r>
      <w:r w:rsidR="00B20FF9" w:rsidRPr="00434C3C">
        <w:rPr>
          <w:rFonts w:ascii="Arial Narrow" w:hAnsi="Arial Narrow" w:cs="Arial"/>
          <w:sz w:val="20"/>
          <w:szCs w:val="20"/>
        </w:rPr>
        <w:t xml:space="preserve">’ and those </w:t>
      </w:r>
      <w:r w:rsidRPr="00434C3C">
        <w:rPr>
          <w:rFonts w:ascii="Arial Narrow" w:hAnsi="Arial Narrow" w:cs="Arial"/>
          <w:sz w:val="20"/>
          <w:szCs w:val="20"/>
        </w:rPr>
        <w:t>at risk of falling below the expected curriculum level, to differentiate programmes to accelerate their progress.</w:t>
      </w:r>
    </w:p>
    <w:p w:rsidR="00DF47F6" w:rsidRPr="007B76DA" w:rsidRDefault="00DF47F6" w:rsidP="00D922A5">
      <w:pPr>
        <w:pStyle w:val="ListParagraph"/>
        <w:numPr>
          <w:ilvl w:val="0"/>
          <w:numId w:val="3"/>
        </w:numPr>
        <w:ind w:left="1276"/>
        <w:rPr>
          <w:rFonts w:ascii="Arial Narrow" w:hAnsi="Arial Narrow"/>
          <w:sz w:val="20"/>
          <w:szCs w:val="20"/>
        </w:rPr>
      </w:pPr>
      <w:r w:rsidRPr="00434C3C">
        <w:rPr>
          <w:rFonts w:ascii="Arial Narrow" w:hAnsi="Arial Narrow" w:cs="Arial"/>
          <w:sz w:val="20"/>
          <w:szCs w:val="20"/>
        </w:rPr>
        <w:t xml:space="preserve">Further focus on differentiating </w:t>
      </w:r>
      <w:r w:rsidRPr="007B76DA">
        <w:rPr>
          <w:rFonts w:ascii="Arial Narrow" w:hAnsi="Arial Narrow" w:cs="Arial"/>
          <w:sz w:val="20"/>
          <w:szCs w:val="20"/>
        </w:rPr>
        <w:t>teaching/workshops and heterogeneous group teaching in classes to meet student needs ie: p</w:t>
      </w:r>
      <w:r w:rsidRPr="007B76DA">
        <w:rPr>
          <w:rFonts w:ascii="Arial Narrow" w:hAnsi="Arial Narrow" w:cs="Arial"/>
          <w:sz w:val="20"/>
          <w:szCs w:val="20"/>
          <w:lang w:val="en-NZ"/>
        </w:rPr>
        <w:t>lan and implement deliberate teaching actions to address learning areas that need acceleration.</w:t>
      </w:r>
    </w:p>
    <w:p w:rsidR="00DF47F6" w:rsidRPr="007B76DA" w:rsidRDefault="00DF47F6" w:rsidP="00D922A5">
      <w:pPr>
        <w:pStyle w:val="ListParagraph"/>
        <w:numPr>
          <w:ilvl w:val="0"/>
          <w:numId w:val="3"/>
        </w:numPr>
        <w:ind w:left="1276"/>
        <w:jc w:val="both"/>
        <w:rPr>
          <w:rFonts w:ascii="Arial Narrow" w:hAnsi="Arial Narrow" w:cs="Arial"/>
          <w:sz w:val="20"/>
          <w:szCs w:val="20"/>
          <w:lang w:val="en-NZ"/>
        </w:rPr>
      </w:pPr>
      <w:r w:rsidRPr="007B76DA">
        <w:rPr>
          <w:rFonts w:ascii="Arial Narrow" w:hAnsi="Arial Narrow" w:cs="Arial"/>
          <w:sz w:val="20"/>
          <w:szCs w:val="20"/>
          <w:lang w:val="en-NZ"/>
        </w:rPr>
        <w:t xml:space="preserve">Closely monitored/tracked target student progress/programmes and discussed at hub meetings </w:t>
      </w:r>
      <w:r w:rsidR="0090756F" w:rsidRPr="007B76DA">
        <w:rPr>
          <w:rFonts w:ascii="Arial Narrow" w:hAnsi="Arial Narrow" w:cs="Arial"/>
          <w:sz w:val="20"/>
          <w:szCs w:val="20"/>
          <w:lang w:val="en-NZ"/>
        </w:rPr>
        <w:t xml:space="preserve">or with Mathematics Leader Teachers </w:t>
      </w:r>
      <w:r w:rsidRPr="007B76DA">
        <w:rPr>
          <w:rFonts w:ascii="Arial Narrow" w:hAnsi="Arial Narrow" w:cs="Arial"/>
          <w:sz w:val="20"/>
          <w:szCs w:val="20"/>
          <w:lang w:val="en-NZ"/>
        </w:rPr>
        <w:t>as ‘Puzzles of Practice’ for colleague support to adapt programmes/improve student engagement.</w:t>
      </w:r>
    </w:p>
    <w:p w:rsidR="00C411D9" w:rsidRPr="007B76DA" w:rsidRDefault="00DF47F6" w:rsidP="00D922A5">
      <w:pPr>
        <w:pStyle w:val="ListParagraph"/>
        <w:numPr>
          <w:ilvl w:val="0"/>
          <w:numId w:val="3"/>
        </w:numPr>
        <w:ind w:left="1276"/>
        <w:rPr>
          <w:rFonts w:ascii="Arial Narrow" w:hAnsi="Arial Narrow" w:cs="Arial"/>
          <w:sz w:val="20"/>
          <w:szCs w:val="20"/>
          <w:lang w:val="en-NZ"/>
        </w:rPr>
      </w:pPr>
      <w:r w:rsidRPr="007B76DA">
        <w:rPr>
          <w:rFonts w:ascii="Arial Narrow" w:hAnsi="Arial Narrow" w:cs="Arial"/>
          <w:sz w:val="20"/>
          <w:szCs w:val="20"/>
          <w:lang w:val="en-NZ"/>
        </w:rPr>
        <w:t>Continue</w:t>
      </w:r>
      <w:r w:rsidR="0090756F" w:rsidRPr="007B76DA">
        <w:rPr>
          <w:rFonts w:ascii="Arial Narrow" w:hAnsi="Arial Narrow" w:cs="Arial"/>
          <w:sz w:val="20"/>
          <w:szCs w:val="20"/>
          <w:lang w:val="en-NZ"/>
        </w:rPr>
        <w:t>d</w:t>
      </w:r>
      <w:r w:rsidRPr="007B76DA">
        <w:rPr>
          <w:rFonts w:ascii="Arial Narrow" w:hAnsi="Arial Narrow" w:cs="Arial"/>
          <w:sz w:val="20"/>
          <w:szCs w:val="20"/>
          <w:lang w:val="en-NZ"/>
        </w:rPr>
        <w:t xml:space="preserve"> to explore culturally responsive approaches for teaching mathematics and engaging with families/whānau to do this.</w:t>
      </w:r>
      <w:r w:rsidR="00C411D9" w:rsidRPr="007B76DA">
        <w:rPr>
          <w:rFonts w:ascii="Arial Narrow" w:hAnsi="Arial Narrow" w:cs="Arial"/>
          <w:sz w:val="20"/>
          <w:szCs w:val="20"/>
          <w:lang w:val="en-NZ"/>
        </w:rPr>
        <w:t xml:space="preserve"> Endeavoured to find additional information from students/whānau to understand interests, culture, ways to engage with student and whānau.</w:t>
      </w:r>
    </w:p>
    <w:p w:rsidR="00DF47F6" w:rsidRPr="007B76DA" w:rsidRDefault="00DF47F6" w:rsidP="00D922A5">
      <w:pPr>
        <w:pStyle w:val="ListParagraph"/>
        <w:numPr>
          <w:ilvl w:val="0"/>
          <w:numId w:val="3"/>
        </w:numPr>
        <w:ind w:left="1276"/>
        <w:rPr>
          <w:rFonts w:ascii="Arial Narrow" w:hAnsi="Arial Narrow" w:cs="Arial"/>
          <w:sz w:val="20"/>
          <w:szCs w:val="20"/>
          <w:lang w:val="en-NZ"/>
        </w:rPr>
      </w:pPr>
      <w:r w:rsidRPr="007B76DA">
        <w:rPr>
          <w:rFonts w:ascii="Arial Narrow" w:hAnsi="Arial Narrow" w:cs="Arial"/>
          <w:sz w:val="20"/>
          <w:szCs w:val="20"/>
          <w:lang w:val="en-NZ"/>
        </w:rPr>
        <w:t>Further engage</w:t>
      </w:r>
      <w:r w:rsidR="0090756F" w:rsidRPr="007B76DA">
        <w:rPr>
          <w:rFonts w:ascii="Arial Narrow" w:hAnsi="Arial Narrow" w:cs="Arial"/>
          <w:sz w:val="20"/>
          <w:szCs w:val="20"/>
          <w:lang w:val="en-NZ"/>
        </w:rPr>
        <w:t>d</w:t>
      </w:r>
      <w:r w:rsidRPr="007B76DA">
        <w:rPr>
          <w:rFonts w:ascii="Arial Narrow" w:hAnsi="Arial Narrow" w:cs="Arial"/>
          <w:sz w:val="20"/>
          <w:szCs w:val="20"/>
          <w:lang w:val="en-NZ"/>
        </w:rPr>
        <w:t xml:space="preserve"> in face to face conversations with parents/ whānau about learning goals, how to help at home and the importance of being at school each day</w:t>
      </w:r>
      <w:r w:rsidR="00C411D9" w:rsidRPr="007B76DA">
        <w:rPr>
          <w:rFonts w:ascii="Arial Narrow" w:hAnsi="Arial Narrow" w:cs="Arial"/>
          <w:sz w:val="20"/>
          <w:szCs w:val="20"/>
          <w:lang w:val="en-NZ"/>
        </w:rPr>
        <w:t>. Encourage</w:t>
      </w:r>
      <w:r w:rsidR="00B20FF9" w:rsidRPr="007B76DA">
        <w:rPr>
          <w:rFonts w:ascii="Arial Narrow" w:hAnsi="Arial Narrow" w:cs="Arial"/>
          <w:sz w:val="20"/>
          <w:szCs w:val="20"/>
          <w:lang w:val="en-NZ"/>
        </w:rPr>
        <w:t>d</w:t>
      </w:r>
      <w:r w:rsidR="00C411D9" w:rsidRPr="007B76DA">
        <w:rPr>
          <w:rFonts w:ascii="Arial Narrow" w:hAnsi="Arial Narrow" w:cs="Arial"/>
          <w:sz w:val="20"/>
          <w:szCs w:val="20"/>
          <w:lang w:val="en-NZ"/>
        </w:rPr>
        <w:t xml:space="preserve"> teachers to use</w:t>
      </w:r>
      <w:r w:rsidRPr="007B76DA">
        <w:rPr>
          <w:rFonts w:ascii="Arial Narrow" w:hAnsi="Arial Narrow" w:cs="Arial"/>
          <w:sz w:val="20"/>
          <w:szCs w:val="20"/>
          <w:lang w:val="en-NZ"/>
        </w:rPr>
        <w:t xml:space="preserve"> eg: WEAP (Whānau Education Action Plan) training </w:t>
      </w:r>
      <w:r w:rsidR="00C411D9" w:rsidRPr="007B76DA">
        <w:rPr>
          <w:rFonts w:ascii="Arial Narrow" w:hAnsi="Arial Narrow" w:cs="Arial"/>
          <w:sz w:val="20"/>
          <w:szCs w:val="20"/>
          <w:lang w:val="en-NZ"/>
        </w:rPr>
        <w:t>and plans</w:t>
      </w:r>
      <w:r w:rsidRPr="007B76DA">
        <w:rPr>
          <w:rFonts w:ascii="Arial Narrow" w:hAnsi="Arial Narrow" w:cs="Arial"/>
          <w:sz w:val="20"/>
          <w:szCs w:val="20"/>
          <w:lang w:val="en-NZ"/>
        </w:rPr>
        <w:t>.</w:t>
      </w:r>
    </w:p>
    <w:p w:rsidR="00064FF1" w:rsidRPr="007B76DA" w:rsidRDefault="00064FF1" w:rsidP="00D922A5">
      <w:pPr>
        <w:pStyle w:val="ListParagraph"/>
        <w:numPr>
          <w:ilvl w:val="0"/>
          <w:numId w:val="5"/>
        </w:numPr>
        <w:ind w:left="1276" w:hanging="425"/>
        <w:jc w:val="both"/>
        <w:rPr>
          <w:rFonts w:ascii="Arial Narrow" w:hAnsi="Arial Narrow" w:cs="Arial"/>
          <w:i/>
          <w:sz w:val="20"/>
          <w:szCs w:val="20"/>
          <w:lang w:val="en-NZ"/>
        </w:rPr>
      </w:pPr>
      <w:r w:rsidRPr="007B76DA">
        <w:rPr>
          <w:rFonts w:ascii="Arial Narrow" w:hAnsi="Arial Narrow" w:cs="Arial"/>
          <w:sz w:val="20"/>
          <w:szCs w:val="20"/>
          <w:lang w:val="en-NZ"/>
        </w:rPr>
        <w:t>Deeper analysis of collated data to determine progress and next steps</w:t>
      </w:r>
      <w:r w:rsidR="00B46B69" w:rsidRPr="007B76DA">
        <w:rPr>
          <w:rFonts w:ascii="Arial Narrow" w:hAnsi="Arial Narrow" w:cs="Arial"/>
          <w:sz w:val="20"/>
          <w:szCs w:val="20"/>
          <w:lang w:val="en-NZ"/>
        </w:rPr>
        <w:t xml:space="preserve"> – especially for target students</w:t>
      </w:r>
      <w:r w:rsidRPr="007B76DA">
        <w:rPr>
          <w:rFonts w:ascii="Arial Narrow" w:hAnsi="Arial Narrow" w:cs="Arial"/>
          <w:sz w:val="20"/>
          <w:szCs w:val="20"/>
          <w:lang w:val="en-NZ"/>
        </w:rPr>
        <w:t>.</w:t>
      </w:r>
    </w:p>
    <w:p w:rsidR="00A05A70" w:rsidRPr="007B76DA" w:rsidRDefault="00A05A70" w:rsidP="00D922A5">
      <w:pPr>
        <w:pStyle w:val="ListParagraph"/>
        <w:numPr>
          <w:ilvl w:val="0"/>
          <w:numId w:val="5"/>
        </w:numPr>
        <w:ind w:left="1276" w:hanging="425"/>
        <w:jc w:val="both"/>
        <w:rPr>
          <w:rFonts w:ascii="Arial Narrow" w:hAnsi="Arial Narrow" w:cs="Arial"/>
          <w:sz w:val="20"/>
          <w:szCs w:val="20"/>
          <w:lang w:val="en-NZ"/>
        </w:rPr>
      </w:pPr>
      <w:r w:rsidRPr="007B76DA">
        <w:rPr>
          <w:rFonts w:ascii="Arial Narrow" w:hAnsi="Arial Narrow" w:cs="Arial"/>
          <w:sz w:val="20"/>
          <w:szCs w:val="20"/>
          <w:lang w:val="en-NZ"/>
        </w:rPr>
        <w:t>Deliberate teacher action to improve personalised learning pathways for t</w:t>
      </w:r>
      <w:r w:rsidR="00FF3E00" w:rsidRPr="007B76DA">
        <w:rPr>
          <w:rFonts w:ascii="Arial Narrow" w:hAnsi="Arial Narrow" w:cs="Arial"/>
          <w:sz w:val="20"/>
          <w:szCs w:val="20"/>
          <w:lang w:val="en-NZ"/>
        </w:rPr>
        <w:t>arget</w:t>
      </w:r>
      <w:r w:rsidRPr="007B76DA">
        <w:rPr>
          <w:rFonts w:ascii="Arial Narrow" w:hAnsi="Arial Narrow" w:cs="Arial"/>
          <w:sz w:val="20"/>
          <w:szCs w:val="20"/>
          <w:lang w:val="en-NZ"/>
        </w:rPr>
        <w:t xml:space="preserve"> students, to engage with their families about their mathematics goals and how they could support th</w:t>
      </w:r>
      <w:r w:rsidR="0067036A" w:rsidRPr="007B76DA">
        <w:rPr>
          <w:rFonts w:ascii="Arial Narrow" w:hAnsi="Arial Narrow" w:cs="Arial"/>
          <w:sz w:val="20"/>
          <w:szCs w:val="20"/>
          <w:lang w:val="en-NZ"/>
        </w:rPr>
        <w:t>e</w:t>
      </w:r>
      <w:r w:rsidRPr="007B76DA">
        <w:rPr>
          <w:rFonts w:ascii="Arial Narrow" w:hAnsi="Arial Narrow" w:cs="Arial"/>
          <w:sz w:val="20"/>
          <w:szCs w:val="20"/>
          <w:lang w:val="en-NZ"/>
        </w:rPr>
        <w:t>s</w:t>
      </w:r>
      <w:r w:rsidR="0067036A" w:rsidRPr="007B76DA">
        <w:rPr>
          <w:rFonts w:ascii="Arial Narrow" w:hAnsi="Arial Narrow" w:cs="Arial"/>
          <w:sz w:val="20"/>
          <w:szCs w:val="20"/>
          <w:lang w:val="en-NZ"/>
        </w:rPr>
        <w:t>e</w:t>
      </w:r>
      <w:r w:rsidRPr="007B76DA">
        <w:rPr>
          <w:rFonts w:ascii="Arial Narrow" w:hAnsi="Arial Narrow" w:cs="Arial"/>
          <w:sz w:val="20"/>
          <w:szCs w:val="20"/>
          <w:lang w:val="en-NZ"/>
        </w:rPr>
        <w:t xml:space="preserve"> at home</w:t>
      </w:r>
      <w:r w:rsidR="00013CA0" w:rsidRPr="007B76DA">
        <w:rPr>
          <w:rFonts w:ascii="Arial Narrow" w:hAnsi="Arial Narrow" w:cs="Arial"/>
          <w:sz w:val="20"/>
          <w:szCs w:val="20"/>
          <w:lang w:val="en-NZ"/>
        </w:rPr>
        <w:t>.</w:t>
      </w:r>
    </w:p>
    <w:p w:rsidR="004B3ACE" w:rsidRPr="007B76DA" w:rsidRDefault="004B3ACE" w:rsidP="00D922A5">
      <w:pPr>
        <w:pStyle w:val="ListParagraph"/>
        <w:numPr>
          <w:ilvl w:val="0"/>
          <w:numId w:val="5"/>
        </w:numPr>
        <w:ind w:left="1276" w:hanging="425"/>
        <w:jc w:val="both"/>
        <w:rPr>
          <w:rFonts w:ascii="Arial Narrow" w:hAnsi="Arial Narrow" w:cs="Arial"/>
          <w:sz w:val="20"/>
          <w:szCs w:val="20"/>
          <w:lang w:val="en-NZ"/>
        </w:rPr>
      </w:pPr>
      <w:r w:rsidRPr="007B76DA">
        <w:rPr>
          <w:rFonts w:ascii="Arial Narrow" w:hAnsi="Arial Narrow" w:cs="Arial"/>
          <w:sz w:val="20"/>
          <w:szCs w:val="20"/>
          <w:lang w:val="en-NZ"/>
        </w:rPr>
        <w:t>Plann</w:t>
      </w:r>
      <w:r w:rsidR="00B46B69" w:rsidRPr="007B76DA">
        <w:rPr>
          <w:rFonts w:ascii="Arial Narrow" w:hAnsi="Arial Narrow" w:cs="Arial"/>
          <w:sz w:val="20"/>
          <w:szCs w:val="20"/>
          <w:lang w:val="en-NZ"/>
        </w:rPr>
        <w:t>ed</w:t>
      </w:r>
      <w:r w:rsidRPr="007B76DA">
        <w:rPr>
          <w:rFonts w:ascii="Arial Narrow" w:hAnsi="Arial Narrow" w:cs="Arial"/>
          <w:sz w:val="20"/>
          <w:szCs w:val="20"/>
          <w:lang w:val="en-NZ"/>
        </w:rPr>
        <w:t>/implement</w:t>
      </w:r>
      <w:r w:rsidR="00B46B69" w:rsidRPr="007B76DA">
        <w:rPr>
          <w:rFonts w:ascii="Arial Narrow" w:hAnsi="Arial Narrow" w:cs="Arial"/>
          <w:sz w:val="20"/>
          <w:szCs w:val="20"/>
          <w:lang w:val="en-NZ"/>
        </w:rPr>
        <w:t>ed</w:t>
      </w:r>
      <w:r w:rsidRPr="007B76DA">
        <w:rPr>
          <w:rFonts w:ascii="Arial Narrow" w:hAnsi="Arial Narrow" w:cs="Arial"/>
          <w:sz w:val="20"/>
          <w:szCs w:val="20"/>
          <w:lang w:val="en-NZ"/>
        </w:rPr>
        <w:t xml:space="preserve"> daily programmes to improve mathematics </w:t>
      </w:r>
      <w:r w:rsidR="00B46B69" w:rsidRPr="007B76DA">
        <w:rPr>
          <w:rFonts w:ascii="Arial Narrow" w:hAnsi="Arial Narrow" w:cs="Arial"/>
          <w:sz w:val="20"/>
          <w:szCs w:val="20"/>
          <w:lang w:val="en-NZ"/>
        </w:rPr>
        <w:t xml:space="preserve">dispositions, </w:t>
      </w:r>
      <w:r w:rsidRPr="007B76DA">
        <w:rPr>
          <w:rFonts w:ascii="Arial Narrow" w:hAnsi="Arial Narrow" w:cs="Arial"/>
          <w:sz w:val="20"/>
          <w:szCs w:val="20"/>
          <w:lang w:val="en-NZ"/>
        </w:rPr>
        <w:t>strategies and knowledge by adapting programmes for individual learning needs</w:t>
      </w:r>
      <w:r w:rsidR="00064FF1" w:rsidRPr="007B76DA">
        <w:rPr>
          <w:rFonts w:ascii="Arial Narrow" w:hAnsi="Arial Narrow" w:cs="Arial"/>
          <w:sz w:val="20"/>
          <w:szCs w:val="20"/>
          <w:lang w:val="en-NZ"/>
        </w:rPr>
        <w:t xml:space="preserve"> and s</w:t>
      </w:r>
      <w:r w:rsidRPr="007B76DA">
        <w:rPr>
          <w:rFonts w:ascii="Arial Narrow" w:hAnsi="Arial Narrow" w:cs="Arial"/>
          <w:sz w:val="20"/>
          <w:szCs w:val="20"/>
          <w:lang w:val="en-NZ"/>
        </w:rPr>
        <w:t>mall group/individual intervention programmes implemented</w:t>
      </w:r>
      <w:r w:rsidR="00013CA0" w:rsidRPr="007B76DA">
        <w:rPr>
          <w:rFonts w:ascii="Arial Narrow" w:hAnsi="Arial Narrow" w:cs="Arial"/>
          <w:sz w:val="20"/>
          <w:szCs w:val="20"/>
          <w:lang w:val="en-NZ"/>
        </w:rPr>
        <w:t>.</w:t>
      </w:r>
      <w:r w:rsidRPr="007B76DA">
        <w:rPr>
          <w:rFonts w:ascii="Arial Narrow" w:hAnsi="Arial Narrow" w:cs="Arial"/>
          <w:sz w:val="20"/>
          <w:szCs w:val="20"/>
          <w:lang w:val="en-NZ"/>
        </w:rPr>
        <w:t xml:space="preserve"> </w:t>
      </w:r>
    </w:p>
    <w:p w:rsidR="004B3ACE" w:rsidRPr="007B76DA" w:rsidRDefault="004B3ACE" w:rsidP="00D922A5">
      <w:pPr>
        <w:pStyle w:val="ListParagraph"/>
        <w:numPr>
          <w:ilvl w:val="0"/>
          <w:numId w:val="5"/>
        </w:numPr>
        <w:ind w:left="1276" w:hanging="425"/>
        <w:jc w:val="both"/>
        <w:rPr>
          <w:rFonts w:ascii="Arial Narrow" w:hAnsi="Arial Narrow" w:cs="Arial"/>
          <w:sz w:val="20"/>
          <w:szCs w:val="20"/>
          <w:lang w:val="en-NZ"/>
        </w:rPr>
      </w:pPr>
      <w:r w:rsidRPr="007B76DA">
        <w:rPr>
          <w:rFonts w:ascii="Arial Narrow" w:hAnsi="Arial Narrow" w:cs="Arial"/>
          <w:sz w:val="20"/>
          <w:szCs w:val="20"/>
          <w:lang w:val="en-NZ"/>
        </w:rPr>
        <w:t>Consistent encouragement/opportunities for students to regularly self-assess their mathematics, talk about their progress towards their goals and share their progress with others</w:t>
      </w:r>
      <w:r w:rsidR="00013CA0" w:rsidRPr="007B76DA">
        <w:rPr>
          <w:rFonts w:ascii="Arial Narrow" w:hAnsi="Arial Narrow" w:cs="Arial"/>
          <w:sz w:val="20"/>
          <w:szCs w:val="20"/>
          <w:lang w:val="en-NZ"/>
        </w:rPr>
        <w:t>.</w:t>
      </w:r>
      <w:r w:rsidRPr="007B76DA">
        <w:rPr>
          <w:rFonts w:ascii="Arial Narrow" w:hAnsi="Arial Narrow" w:cs="Arial"/>
          <w:sz w:val="20"/>
          <w:szCs w:val="20"/>
          <w:lang w:val="en-NZ"/>
        </w:rPr>
        <w:t xml:space="preserve"> </w:t>
      </w:r>
    </w:p>
    <w:p w:rsidR="004B3ACE" w:rsidRPr="007B76DA" w:rsidRDefault="00C8159A" w:rsidP="00D922A5">
      <w:pPr>
        <w:pStyle w:val="ListParagraph"/>
        <w:numPr>
          <w:ilvl w:val="0"/>
          <w:numId w:val="5"/>
        </w:numPr>
        <w:ind w:left="1276" w:hanging="425"/>
        <w:rPr>
          <w:rFonts w:ascii="Arial Narrow" w:hAnsi="Arial Narrow" w:cs="Arial"/>
          <w:sz w:val="20"/>
          <w:szCs w:val="20"/>
          <w:lang w:val="en-NZ"/>
        </w:rPr>
      </w:pPr>
      <w:r w:rsidRPr="007B76DA">
        <w:rPr>
          <w:rFonts w:ascii="Arial Narrow" w:hAnsi="Arial Narrow" w:cs="Arial"/>
          <w:sz w:val="20"/>
          <w:szCs w:val="20"/>
          <w:lang w:val="en-NZ"/>
        </w:rPr>
        <w:t>E-learning</w:t>
      </w:r>
      <w:r w:rsidR="004B3ACE" w:rsidRPr="007B76DA">
        <w:rPr>
          <w:rFonts w:ascii="Arial Narrow" w:hAnsi="Arial Narrow" w:cs="Arial"/>
          <w:sz w:val="20"/>
          <w:szCs w:val="20"/>
          <w:lang w:val="en-NZ"/>
        </w:rPr>
        <w:t xml:space="preserve"> programmes eg: Mathletics</w:t>
      </w:r>
      <w:r w:rsidR="00B24422">
        <w:rPr>
          <w:rFonts w:ascii="Arial Narrow" w:hAnsi="Arial Narrow" w:cs="Arial"/>
          <w:sz w:val="20"/>
          <w:szCs w:val="20"/>
          <w:lang w:val="en-NZ"/>
        </w:rPr>
        <w:t>, Maths Seeds</w:t>
      </w:r>
      <w:r w:rsidR="00154CFB" w:rsidRPr="007B76DA">
        <w:rPr>
          <w:rFonts w:ascii="Arial Narrow" w:hAnsi="Arial Narrow" w:cs="Arial"/>
          <w:sz w:val="20"/>
          <w:szCs w:val="20"/>
          <w:lang w:val="en-NZ"/>
        </w:rPr>
        <w:t>.</w:t>
      </w:r>
    </w:p>
    <w:p w:rsidR="00CE370E" w:rsidRPr="007B76DA" w:rsidRDefault="00CE370E" w:rsidP="00D922A5">
      <w:pPr>
        <w:pStyle w:val="ListParagraph"/>
        <w:numPr>
          <w:ilvl w:val="0"/>
          <w:numId w:val="5"/>
        </w:numPr>
        <w:ind w:left="1276" w:hanging="425"/>
        <w:rPr>
          <w:rFonts w:ascii="Arial Narrow" w:hAnsi="Arial Narrow" w:cs="Arial"/>
          <w:sz w:val="20"/>
          <w:szCs w:val="20"/>
          <w:lang w:val="en-NZ"/>
        </w:rPr>
      </w:pPr>
      <w:r w:rsidRPr="007B76DA">
        <w:rPr>
          <w:rFonts w:ascii="Arial Narrow" w:hAnsi="Arial Narrow" w:cs="Arial"/>
          <w:sz w:val="20"/>
          <w:szCs w:val="20"/>
          <w:lang w:val="en-NZ"/>
        </w:rPr>
        <w:t>Applied for learning assistance as required eg: RTLB, Assistive Technology for individual student needs.</w:t>
      </w:r>
    </w:p>
    <w:p w:rsidR="00C56997" w:rsidRPr="007B76DA" w:rsidRDefault="00C56997" w:rsidP="004B3ACE">
      <w:pPr>
        <w:ind w:left="567"/>
        <w:rPr>
          <w:rFonts w:ascii="Arial" w:hAnsi="Arial" w:cs="Arial"/>
          <w:b/>
          <w:i/>
          <w:sz w:val="10"/>
          <w:szCs w:val="10"/>
          <w:u w:val="single"/>
          <w:lang w:val="en-NZ"/>
        </w:rPr>
      </w:pPr>
    </w:p>
    <w:p w:rsidR="007B76DA" w:rsidRDefault="004B3ACE" w:rsidP="007B76DA">
      <w:pPr>
        <w:ind w:left="567"/>
        <w:jc w:val="both"/>
        <w:rPr>
          <w:rFonts w:ascii="Arial Narrow" w:hAnsi="Arial Narrow" w:cs="Arial"/>
          <w:b/>
          <w:i/>
          <w:sz w:val="20"/>
          <w:szCs w:val="20"/>
          <w:lang w:val="en-NZ"/>
        </w:rPr>
      </w:pPr>
      <w:r w:rsidRPr="007B76DA">
        <w:rPr>
          <w:rFonts w:ascii="Arial Narrow" w:hAnsi="Arial Narrow" w:cs="Arial"/>
          <w:b/>
          <w:i/>
          <w:sz w:val="20"/>
          <w:szCs w:val="20"/>
          <w:u w:val="single"/>
          <w:lang w:val="en-NZ"/>
        </w:rPr>
        <w:t>Reasons for Variance/Why it happened</w:t>
      </w:r>
      <w:r w:rsidRPr="007B76DA">
        <w:rPr>
          <w:rFonts w:ascii="Arial Narrow" w:hAnsi="Arial Narrow" w:cs="Arial"/>
          <w:b/>
          <w:i/>
          <w:sz w:val="20"/>
          <w:szCs w:val="20"/>
          <w:lang w:val="en-NZ"/>
        </w:rPr>
        <w:t>:-</w:t>
      </w:r>
    </w:p>
    <w:p w:rsidR="007B76DA" w:rsidRPr="00CE7B36" w:rsidRDefault="007B76DA" w:rsidP="0044562E">
      <w:pPr>
        <w:pStyle w:val="ListParagraph"/>
        <w:numPr>
          <w:ilvl w:val="0"/>
          <w:numId w:val="4"/>
        </w:numPr>
        <w:ind w:left="1134" w:hanging="425"/>
        <w:jc w:val="both"/>
        <w:rPr>
          <w:rFonts w:ascii="Arial Narrow" w:hAnsi="Arial Narrow" w:cs="Arial"/>
          <w:i/>
          <w:sz w:val="20"/>
          <w:szCs w:val="20"/>
          <w:lang w:val="en-NZ"/>
        </w:rPr>
      </w:pPr>
      <w:r w:rsidRPr="007B76DA">
        <w:rPr>
          <w:rFonts w:ascii="Arial Narrow" w:hAnsi="Arial Narrow" w:cs="Arial"/>
          <w:sz w:val="20"/>
          <w:szCs w:val="20"/>
          <w:lang w:val="en-NZ"/>
        </w:rPr>
        <w:t>Disruptions to learning programmes due to COVID eg: – heightened anxieties, many students prolonged period of Distance Learning.</w:t>
      </w:r>
    </w:p>
    <w:p w:rsidR="00CE7B36" w:rsidRPr="007B76DA" w:rsidRDefault="00CE7B36" w:rsidP="0044562E">
      <w:pPr>
        <w:pStyle w:val="ListParagraph"/>
        <w:numPr>
          <w:ilvl w:val="0"/>
          <w:numId w:val="4"/>
        </w:numPr>
        <w:ind w:left="1134" w:hanging="425"/>
        <w:jc w:val="both"/>
        <w:rPr>
          <w:rFonts w:ascii="Arial Narrow" w:hAnsi="Arial Narrow" w:cs="Arial"/>
          <w:i/>
          <w:sz w:val="20"/>
          <w:szCs w:val="20"/>
          <w:lang w:val="en-NZ"/>
        </w:rPr>
      </w:pPr>
      <w:r>
        <w:rPr>
          <w:rFonts w:ascii="Arial Narrow" w:hAnsi="Arial Narrow" w:cs="Arial"/>
          <w:sz w:val="20"/>
          <w:szCs w:val="20"/>
          <w:lang w:val="en-NZ"/>
        </w:rPr>
        <w:t>Disruptions to planned mathematics PLD for teachers.</w:t>
      </w:r>
    </w:p>
    <w:p w:rsidR="006A76EF" w:rsidRPr="003E4FD9" w:rsidRDefault="006A76EF" w:rsidP="00D922A5">
      <w:pPr>
        <w:pStyle w:val="ListParagraph"/>
        <w:numPr>
          <w:ilvl w:val="0"/>
          <w:numId w:val="4"/>
        </w:numPr>
        <w:ind w:left="1134" w:hanging="425"/>
        <w:jc w:val="both"/>
        <w:rPr>
          <w:rFonts w:ascii="Arial Narrow" w:hAnsi="Arial Narrow" w:cs="Arial"/>
          <w:i/>
          <w:sz w:val="20"/>
          <w:szCs w:val="20"/>
          <w:lang w:val="en-NZ"/>
        </w:rPr>
      </w:pPr>
      <w:r w:rsidRPr="007B76DA">
        <w:rPr>
          <w:rFonts w:ascii="Arial Narrow" w:hAnsi="Arial Narrow" w:cs="Arial"/>
          <w:sz w:val="20"/>
          <w:szCs w:val="20"/>
          <w:lang w:val="en-NZ"/>
        </w:rPr>
        <w:t>Making/moderating OTJ’s against the curriculum levels in 201</w:t>
      </w:r>
      <w:r w:rsidR="00CE370E" w:rsidRPr="007B76DA">
        <w:rPr>
          <w:rFonts w:ascii="Arial Narrow" w:hAnsi="Arial Narrow" w:cs="Arial"/>
          <w:sz w:val="20"/>
          <w:szCs w:val="20"/>
          <w:lang w:val="en-NZ"/>
        </w:rPr>
        <w:t>8</w:t>
      </w:r>
      <w:r w:rsidR="007B76DA" w:rsidRPr="007B76DA">
        <w:rPr>
          <w:rFonts w:ascii="Arial Narrow" w:hAnsi="Arial Narrow" w:cs="Arial"/>
          <w:sz w:val="20"/>
          <w:szCs w:val="20"/>
          <w:lang w:val="en-NZ"/>
        </w:rPr>
        <w:t xml:space="preserve"> - </w:t>
      </w:r>
      <w:r w:rsidR="00CE370E" w:rsidRPr="007B76DA">
        <w:rPr>
          <w:rFonts w:ascii="Arial Narrow" w:hAnsi="Arial Narrow" w:cs="Arial"/>
          <w:sz w:val="20"/>
          <w:szCs w:val="20"/>
          <w:lang w:val="en-NZ"/>
        </w:rPr>
        <w:t>20</w:t>
      </w:r>
      <w:r w:rsidR="007B76DA" w:rsidRPr="007B76DA">
        <w:rPr>
          <w:rFonts w:ascii="Arial Narrow" w:hAnsi="Arial Narrow" w:cs="Arial"/>
          <w:sz w:val="20"/>
          <w:szCs w:val="20"/>
          <w:lang w:val="en-NZ"/>
        </w:rPr>
        <w:t>20</w:t>
      </w:r>
      <w:r w:rsidRPr="007B76DA">
        <w:rPr>
          <w:rFonts w:ascii="Arial Narrow" w:hAnsi="Arial Narrow" w:cs="Arial"/>
          <w:sz w:val="20"/>
          <w:szCs w:val="20"/>
          <w:lang w:val="en-NZ"/>
        </w:rPr>
        <w:t xml:space="preserve"> rather than National Standards, and teacher variability in making OTJ’s.</w:t>
      </w:r>
    </w:p>
    <w:p w:rsidR="003E4FD9" w:rsidRPr="003E4FD9" w:rsidRDefault="003E4FD9" w:rsidP="003E4FD9">
      <w:pPr>
        <w:pStyle w:val="ListParagraph"/>
        <w:numPr>
          <w:ilvl w:val="0"/>
          <w:numId w:val="4"/>
        </w:numPr>
        <w:ind w:left="1134" w:hanging="425"/>
        <w:jc w:val="both"/>
        <w:rPr>
          <w:rFonts w:ascii="Arial Narrow" w:hAnsi="Arial Narrow" w:cs="Arial"/>
          <w:i/>
          <w:sz w:val="20"/>
          <w:szCs w:val="20"/>
          <w:lang w:val="en-NZ"/>
        </w:rPr>
      </w:pPr>
      <w:r>
        <w:rPr>
          <w:rFonts w:ascii="Arial Narrow" w:hAnsi="Arial Narrow" w:cs="Arial"/>
          <w:sz w:val="20"/>
          <w:szCs w:val="20"/>
          <w:lang w:val="en-NZ"/>
        </w:rPr>
        <w:t>Teacher</w:t>
      </w:r>
      <w:r w:rsidR="005F18F0">
        <w:rPr>
          <w:rFonts w:ascii="Arial Narrow" w:hAnsi="Arial Narrow" w:cs="Arial"/>
          <w:sz w:val="20"/>
          <w:szCs w:val="20"/>
          <w:lang w:val="en-NZ"/>
        </w:rPr>
        <w:t>s used</w:t>
      </w:r>
      <w:r>
        <w:rPr>
          <w:rFonts w:ascii="Arial Narrow" w:hAnsi="Arial Narrow" w:cs="Arial"/>
          <w:sz w:val="20"/>
          <w:szCs w:val="20"/>
          <w:lang w:val="en-NZ"/>
        </w:rPr>
        <w:t xml:space="preserve"> identified assessment tools </w:t>
      </w:r>
      <w:r w:rsidR="005F18F0">
        <w:rPr>
          <w:rFonts w:ascii="Arial Narrow" w:hAnsi="Arial Narrow" w:cs="Arial"/>
          <w:sz w:val="20"/>
          <w:szCs w:val="20"/>
          <w:lang w:val="en-NZ"/>
        </w:rPr>
        <w:t>(</w:t>
      </w:r>
      <w:r>
        <w:rPr>
          <w:rFonts w:ascii="Arial Narrow" w:hAnsi="Arial Narrow" w:cs="Arial"/>
          <w:sz w:val="20"/>
          <w:szCs w:val="20"/>
          <w:lang w:val="en-NZ"/>
        </w:rPr>
        <w:t>eg: JAM</w:t>
      </w:r>
      <w:r w:rsidR="005F18F0">
        <w:rPr>
          <w:rFonts w:ascii="Arial Narrow" w:hAnsi="Arial Narrow" w:cs="Arial"/>
          <w:sz w:val="20"/>
          <w:szCs w:val="20"/>
          <w:lang w:val="en-NZ"/>
        </w:rPr>
        <w:t>) to</w:t>
      </w:r>
      <w:r>
        <w:rPr>
          <w:rFonts w:ascii="Arial Narrow" w:hAnsi="Arial Narrow" w:cs="Arial"/>
          <w:sz w:val="20"/>
          <w:szCs w:val="20"/>
          <w:lang w:val="en-NZ"/>
        </w:rPr>
        <w:t xml:space="preserve"> support teacher judgment, however due to time constraints/other priorities very limited moderation of Overall Teacher Judgements (OTJ’s) in 2020</w:t>
      </w:r>
    </w:p>
    <w:p w:rsidR="00013CA0" w:rsidRPr="00CE7B36" w:rsidRDefault="003D60A1" w:rsidP="00D922A5">
      <w:pPr>
        <w:pStyle w:val="ListParagraph"/>
        <w:numPr>
          <w:ilvl w:val="0"/>
          <w:numId w:val="4"/>
        </w:numPr>
        <w:ind w:left="1134" w:hanging="425"/>
        <w:jc w:val="both"/>
        <w:rPr>
          <w:rFonts w:ascii="Arial Narrow" w:hAnsi="Arial Narrow" w:cs="Arial"/>
          <w:i/>
          <w:sz w:val="20"/>
          <w:szCs w:val="20"/>
          <w:lang w:val="en-NZ"/>
        </w:rPr>
      </w:pPr>
      <w:r w:rsidRPr="00CE7B36">
        <w:rPr>
          <w:rFonts w:ascii="Arial Narrow" w:hAnsi="Arial Narrow" w:cs="Arial"/>
          <w:sz w:val="20"/>
          <w:szCs w:val="20"/>
          <w:lang w:val="en-NZ"/>
        </w:rPr>
        <w:t>S</w:t>
      </w:r>
      <w:r w:rsidR="00896101" w:rsidRPr="00CE7B36">
        <w:rPr>
          <w:rFonts w:ascii="Arial Narrow" w:hAnsi="Arial Narrow" w:cs="Arial"/>
          <w:sz w:val="20"/>
          <w:szCs w:val="20"/>
          <w:lang w:val="en-NZ"/>
        </w:rPr>
        <w:t>pecial needs student</w:t>
      </w:r>
      <w:r w:rsidR="00311D47" w:rsidRPr="00CE7B36">
        <w:rPr>
          <w:rFonts w:ascii="Arial Narrow" w:hAnsi="Arial Narrow" w:cs="Arial"/>
          <w:sz w:val="20"/>
          <w:szCs w:val="20"/>
          <w:lang w:val="en-NZ"/>
        </w:rPr>
        <w:t xml:space="preserve"> achievement</w:t>
      </w:r>
      <w:r w:rsidR="00896101" w:rsidRPr="00CE7B36">
        <w:rPr>
          <w:rFonts w:ascii="Arial Narrow" w:hAnsi="Arial Narrow" w:cs="Arial"/>
          <w:sz w:val="20"/>
          <w:szCs w:val="20"/>
          <w:lang w:val="en-NZ"/>
        </w:rPr>
        <w:t xml:space="preserve"> (ie: Ongoing Resource </w:t>
      </w:r>
      <w:r w:rsidR="00FF3E00" w:rsidRPr="00CE7B36">
        <w:rPr>
          <w:rFonts w:ascii="Arial Narrow" w:hAnsi="Arial Narrow" w:cs="Arial"/>
          <w:sz w:val="20"/>
          <w:szCs w:val="20"/>
          <w:lang w:val="en-NZ"/>
        </w:rPr>
        <w:t>S</w:t>
      </w:r>
      <w:r w:rsidR="00896101" w:rsidRPr="00CE7B36">
        <w:rPr>
          <w:rFonts w:ascii="Arial Narrow" w:hAnsi="Arial Narrow" w:cs="Arial"/>
          <w:sz w:val="20"/>
          <w:szCs w:val="20"/>
          <w:lang w:val="en-NZ"/>
        </w:rPr>
        <w:t>tudent</w:t>
      </w:r>
      <w:r w:rsidR="00311D47" w:rsidRPr="00CE7B36">
        <w:rPr>
          <w:rFonts w:ascii="Arial Narrow" w:hAnsi="Arial Narrow" w:cs="Arial"/>
          <w:sz w:val="20"/>
          <w:szCs w:val="20"/>
          <w:lang w:val="en-NZ"/>
        </w:rPr>
        <w:t xml:space="preserve"> data</w:t>
      </w:r>
      <w:r w:rsidR="009F3C04" w:rsidRPr="00CE7B36">
        <w:rPr>
          <w:rFonts w:ascii="Arial Narrow" w:hAnsi="Arial Narrow" w:cs="Arial"/>
          <w:sz w:val="20"/>
          <w:szCs w:val="20"/>
          <w:lang w:val="en-NZ"/>
        </w:rPr>
        <w:t>)</w:t>
      </w:r>
      <w:r w:rsidR="00896101" w:rsidRPr="00CE7B36">
        <w:rPr>
          <w:rFonts w:ascii="Arial Narrow" w:hAnsi="Arial Narrow" w:cs="Arial"/>
          <w:sz w:val="20"/>
          <w:szCs w:val="20"/>
          <w:lang w:val="en-NZ"/>
        </w:rPr>
        <w:t xml:space="preserve"> </w:t>
      </w:r>
      <w:r w:rsidRPr="00CE7B36">
        <w:rPr>
          <w:rFonts w:ascii="Arial Narrow" w:hAnsi="Arial Narrow" w:cs="Arial"/>
          <w:sz w:val="20"/>
          <w:szCs w:val="20"/>
          <w:lang w:val="en-NZ"/>
        </w:rPr>
        <w:t>is</w:t>
      </w:r>
      <w:r w:rsidR="00311D47" w:rsidRPr="00CE7B36">
        <w:rPr>
          <w:rFonts w:ascii="Arial Narrow" w:hAnsi="Arial Narrow" w:cs="Arial"/>
          <w:sz w:val="20"/>
          <w:szCs w:val="20"/>
          <w:lang w:val="en-NZ"/>
        </w:rPr>
        <w:t xml:space="preserve"> </w:t>
      </w:r>
      <w:r w:rsidR="00896101" w:rsidRPr="00CE7B36">
        <w:rPr>
          <w:rFonts w:ascii="Arial Narrow" w:hAnsi="Arial Narrow" w:cs="Arial"/>
          <w:sz w:val="20"/>
          <w:szCs w:val="20"/>
          <w:lang w:val="en-NZ"/>
        </w:rPr>
        <w:t>included in the data</w:t>
      </w:r>
      <w:r w:rsidR="00013CA0" w:rsidRPr="00CE7B36">
        <w:rPr>
          <w:rFonts w:ascii="Arial Narrow" w:hAnsi="Arial Narrow" w:cs="Arial"/>
          <w:sz w:val="20"/>
          <w:szCs w:val="20"/>
          <w:lang w:val="en-NZ"/>
        </w:rPr>
        <w:t xml:space="preserve">. </w:t>
      </w:r>
      <w:r w:rsidR="00064FF1" w:rsidRPr="00CE7B36">
        <w:rPr>
          <w:rFonts w:ascii="Arial Narrow" w:hAnsi="Arial Narrow" w:cs="Arial"/>
          <w:sz w:val="20"/>
          <w:szCs w:val="20"/>
          <w:lang w:val="en-NZ"/>
        </w:rPr>
        <w:t>The n</w:t>
      </w:r>
      <w:r w:rsidR="00013CA0" w:rsidRPr="00CE7B36">
        <w:rPr>
          <w:rFonts w:ascii="Arial Narrow" w:hAnsi="Arial Narrow" w:cs="Arial"/>
          <w:sz w:val="20"/>
          <w:szCs w:val="20"/>
          <w:lang w:val="en-NZ"/>
        </w:rPr>
        <w:t xml:space="preserve">umber of ORS/High Learning Needs students </w:t>
      </w:r>
      <w:r w:rsidRPr="00CE7B36">
        <w:rPr>
          <w:rFonts w:ascii="Arial Narrow" w:hAnsi="Arial Narrow" w:cs="Arial"/>
          <w:sz w:val="20"/>
          <w:szCs w:val="20"/>
          <w:lang w:val="en-NZ"/>
        </w:rPr>
        <w:t xml:space="preserve">can </w:t>
      </w:r>
      <w:r w:rsidR="00064FF1" w:rsidRPr="00CE7B36">
        <w:rPr>
          <w:rFonts w:ascii="Arial Narrow" w:hAnsi="Arial Narrow" w:cs="Arial"/>
          <w:sz w:val="20"/>
          <w:szCs w:val="20"/>
          <w:lang w:val="en-NZ"/>
        </w:rPr>
        <w:t>vary substantially from year to year</w:t>
      </w:r>
      <w:r w:rsidR="00013CA0" w:rsidRPr="00CE7B36">
        <w:rPr>
          <w:rFonts w:ascii="Arial Narrow" w:hAnsi="Arial Narrow" w:cs="Arial"/>
          <w:sz w:val="20"/>
          <w:szCs w:val="20"/>
          <w:lang w:val="en-NZ"/>
        </w:rPr>
        <w:t>.</w:t>
      </w:r>
      <w:r w:rsidR="0090756F" w:rsidRPr="00CE7B36">
        <w:rPr>
          <w:rFonts w:ascii="Arial Narrow" w:hAnsi="Arial Narrow" w:cs="Arial"/>
          <w:sz w:val="20"/>
          <w:szCs w:val="20"/>
          <w:lang w:val="en-NZ"/>
        </w:rPr>
        <w:t xml:space="preserve"> Currently </w:t>
      </w:r>
      <w:r w:rsidR="00CE370E" w:rsidRPr="00CE7B36">
        <w:rPr>
          <w:rFonts w:ascii="Arial Narrow" w:hAnsi="Arial Narrow" w:cs="Arial"/>
          <w:sz w:val="20"/>
          <w:szCs w:val="20"/>
          <w:lang w:val="en-NZ"/>
        </w:rPr>
        <w:t>f</w:t>
      </w:r>
      <w:r w:rsidR="007B76DA" w:rsidRPr="00CE7B36">
        <w:rPr>
          <w:rFonts w:ascii="Arial Narrow" w:hAnsi="Arial Narrow" w:cs="Arial"/>
          <w:sz w:val="20"/>
          <w:szCs w:val="20"/>
          <w:lang w:val="en-NZ"/>
        </w:rPr>
        <w:t>our</w:t>
      </w:r>
      <w:r w:rsidR="0090756F" w:rsidRPr="00CE7B36">
        <w:rPr>
          <w:rFonts w:ascii="Arial Narrow" w:hAnsi="Arial Narrow" w:cs="Arial"/>
          <w:sz w:val="20"/>
          <w:szCs w:val="20"/>
          <w:lang w:val="en-NZ"/>
        </w:rPr>
        <w:t xml:space="preserve"> ORS students included in data </w:t>
      </w:r>
      <w:r w:rsidR="007B76DA" w:rsidRPr="00CE7B36">
        <w:rPr>
          <w:rFonts w:ascii="Arial Narrow" w:hAnsi="Arial Narrow" w:cs="Arial"/>
          <w:sz w:val="20"/>
          <w:szCs w:val="20"/>
          <w:lang w:val="en-NZ"/>
        </w:rPr>
        <w:t>– one less than in 2019 and two less than in 2018</w:t>
      </w:r>
      <w:r w:rsidR="0090756F" w:rsidRPr="00CE7B36">
        <w:rPr>
          <w:rFonts w:ascii="Arial Narrow" w:hAnsi="Arial Narrow" w:cs="Arial"/>
          <w:sz w:val="20"/>
          <w:szCs w:val="20"/>
          <w:lang w:val="en-NZ"/>
        </w:rPr>
        <w:t xml:space="preserve">. </w:t>
      </w:r>
      <w:r w:rsidR="00013CA0" w:rsidRPr="00CE7B36">
        <w:rPr>
          <w:rFonts w:ascii="Arial Narrow" w:hAnsi="Arial Narrow" w:cs="Arial"/>
          <w:sz w:val="20"/>
          <w:szCs w:val="20"/>
          <w:lang w:val="en-NZ"/>
        </w:rPr>
        <w:t xml:space="preserve"> </w:t>
      </w:r>
    </w:p>
    <w:p w:rsidR="008D0FBE" w:rsidRPr="00CE7B36" w:rsidRDefault="008D0FBE" w:rsidP="00D922A5">
      <w:pPr>
        <w:pStyle w:val="ListParagraph"/>
        <w:numPr>
          <w:ilvl w:val="0"/>
          <w:numId w:val="4"/>
        </w:numPr>
        <w:ind w:left="1134" w:hanging="425"/>
        <w:jc w:val="both"/>
        <w:rPr>
          <w:rFonts w:ascii="Arial Narrow" w:hAnsi="Arial Narrow" w:cs="Arial"/>
          <w:i/>
          <w:sz w:val="20"/>
          <w:szCs w:val="20"/>
          <w:lang w:val="en-NZ"/>
        </w:rPr>
      </w:pPr>
      <w:r w:rsidRPr="00CE7B36">
        <w:rPr>
          <w:rFonts w:ascii="Arial Narrow" w:hAnsi="Arial Narrow" w:cs="Arial"/>
          <w:sz w:val="20"/>
          <w:szCs w:val="20"/>
          <w:lang w:val="en-NZ"/>
        </w:rPr>
        <w:t xml:space="preserve">Currently </w:t>
      </w:r>
      <w:r w:rsidR="00B20FF9" w:rsidRPr="00CE7B36">
        <w:rPr>
          <w:rFonts w:ascii="Arial Narrow" w:hAnsi="Arial Narrow" w:cs="Arial"/>
          <w:sz w:val="20"/>
          <w:szCs w:val="20"/>
          <w:lang w:val="en-NZ"/>
        </w:rPr>
        <w:t xml:space="preserve">all </w:t>
      </w:r>
      <w:r w:rsidRPr="00CE7B36">
        <w:rPr>
          <w:rFonts w:ascii="Arial Narrow" w:hAnsi="Arial Narrow" w:cs="Arial"/>
          <w:sz w:val="20"/>
          <w:szCs w:val="20"/>
          <w:lang w:val="en-NZ"/>
        </w:rPr>
        <w:t xml:space="preserve">students are judged as ‘Working Within/At’ the expected curriculum level in their first two years of school. </w:t>
      </w:r>
    </w:p>
    <w:p w:rsidR="00311D47" w:rsidRPr="00CE7B36" w:rsidRDefault="00311D47" w:rsidP="00D922A5">
      <w:pPr>
        <w:pStyle w:val="ListParagraph"/>
        <w:numPr>
          <w:ilvl w:val="0"/>
          <w:numId w:val="4"/>
        </w:numPr>
        <w:ind w:left="1134" w:hanging="425"/>
        <w:jc w:val="both"/>
        <w:rPr>
          <w:rFonts w:ascii="Arial Narrow" w:hAnsi="Arial Narrow" w:cs="Arial"/>
          <w:i/>
          <w:sz w:val="20"/>
          <w:szCs w:val="20"/>
          <w:lang w:val="en-NZ"/>
        </w:rPr>
      </w:pPr>
      <w:r w:rsidRPr="00CE7B36">
        <w:rPr>
          <w:rFonts w:ascii="Arial Narrow" w:hAnsi="Arial Narrow" w:cs="Arial"/>
          <w:sz w:val="20"/>
          <w:szCs w:val="20"/>
          <w:lang w:val="en-NZ"/>
        </w:rPr>
        <w:t xml:space="preserve">Student transitions </w:t>
      </w:r>
      <w:r w:rsidR="00B20FF9" w:rsidRPr="00CE7B36">
        <w:rPr>
          <w:rFonts w:ascii="Arial Narrow" w:hAnsi="Arial Narrow" w:cs="Arial"/>
          <w:sz w:val="20"/>
          <w:szCs w:val="20"/>
          <w:lang w:val="en-NZ"/>
        </w:rPr>
        <w:t>(</w:t>
      </w:r>
      <w:r w:rsidRPr="00CE7B36">
        <w:rPr>
          <w:rFonts w:ascii="Arial Narrow" w:hAnsi="Arial Narrow" w:cs="Arial"/>
          <w:sz w:val="20"/>
          <w:szCs w:val="20"/>
          <w:lang w:val="en-NZ"/>
        </w:rPr>
        <w:t>ie: movement in and out of the school</w:t>
      </w:r>
      <w:r w:rsidR="00B20FF9" w:rsidRPr="00CE7B36">
        <w:rPr>
          <w:rFonts w:ascii="Arial Narrow" w:hAnsi="Arial Narrow" w:cs="Arial"/>
          <w:sz w:val="20"/>
          <w:szCs w:val="20"/>
          <w:lang w:val="en-NZ"/>
        </w:rPr>
        <w:t>)</w:t>
      </w:r>
      <w:r w:rsidRPr="00CE7B36">
        <w:rPr>
          <w:rFonts w:ascii="Arial Narrow" w:hAnsi="Arial Narrow" w:cs="Arial"/>
          <w:sz w:val="20"/>
          <w:szCs w:val="20"/>
          <w:lang w:val="en-NZ"/>
        </w:rPr>
        <w:t xml:space="preserve"> </w:t>
      </w:r>
      <w:r w:rsidR="00B20FF9" w:rsidRPr="00CE7B36">
        <w:rPr>
          <w:rFonts w:ascii="Arial Narrow" w:hAnsi="Arial Narrow" w:cs="Arial"/>
          <w:sz w:val="20"/>
          <w:szCs w:val="20"/>
          <w:lang w:val="en-NZ"/>
        </w:rPr>
        <w:t>results in</w:t>
      </w:r>
      <w:r w:rsidRPr="00CE7B36">
        <w:rPr>
          <w:rFonts w:ascii="Arial Narrow" w:hAnsi="Arial Narrow" w:cs="Arial"/>
          <w:sz w:val="20"/>
          <w:szCs w:val="20"/>
          <w:lang w:val="en-NZ"/>
        </w:rPr>
        <w:t xml:space="preserve"> variation in the numbers</w:t>
      </w:r>
      <w:r w:rsidR="00B20FF9" w:rsidRPr="00CE7B36">
        <w:rPr>
          <w:rFonts w:ascii="Arial Narrow" w:hAnsi="Arial Narrow" w:cs="Arial"/>
          <w:sz w:val="20"/>
          <w:szCs w:val="20"/>
          <w:lang w:val="en-NZ"/>
        </w:rPr>
        <w:t>/composition</w:t>
      </w:r>
      <w:r w:rsidRPr="00CE7B36">
        <w:rPr>
          <w:rFonts w:ascii="Arial Narrow" w:hAnsi="Arial Narrow" w:cs="Arial"/>
          <w:sz w:val="20"/>
          <w:szCs w:val="20"/>
          <w:lang w:val="en-NZ"/>
        </w:rPr>
        <w:t xml:space="preserve"> of students in each cohort group from year to year</w:t>
      </w:r>
      <w:r w:rsidR="00013CA0" w:rsidRPr="00CE7B36">
        <w:rPr>
          <w:rFonts w:ascii="Arial Narrow" w:hAnsi="Arial Narrow" w:cs="Arial"/>
          <w:sz w:val="20"/>
          <w:szCs w:val="20"/>
          <w:lang w:val="en-NZ"/>
        </w:rPr>
        <w:t>.</w:t>
      </w:r>
    </w:p>
    <w:p w:rsidR="00013CA0" w:rsidRPr="00CE7B36" w:rsidRDefault="00B46B69" w:rsidP="00D922A5">
      <w:pPr>
        <w:pStyle w:val="ListParagraph"/>
        <w:numPr>
          <w:ilvl w:val="0"/>
          <w:numId w:val="4"/>
        </w:numPr>
        <w:ind w:left="1134" w:hanging="425"/>
        <w:rPr>
          <w:rFonts w:ascii="Arial Narrow" w:hAnsi="Arial Narrow" w:cs="Arial"/>
          <w:sz w:val="20"/>
          <w:szCs w:val="20"/>
          <w:lang w:val="en-NZ"/>
        </w:rPr>
      </w:pPr>
      <w:r w:rsidRPr="00CE7B36">
        <w:rPr>
          <w:rFonts w:ascii="Arial Narrow" w:hAnsi="Arial Narrow" w:cs="Arial"/>
          <w:sz w:val="20"/>
          <w:szCs w:val="20"/>
          <w:lang w:val="en-NZ"/>
        </w:rPr>
        <w:t>Further work on c</w:t>
      </w:r>
      <w:r w:rsidR="00013CA0" w:rsidRPr="00CE7B36">
        <w:rPr>
          <w:rFonts w:ascii="Arial Narrow" w:hAnsi="Arial Narrow" w:cs="Arial"/>
          <w:sz w:val="20"/>
          <w:szCs w:val="20"/>
          <w:lang w:val="en-NZ"/>
        </w:rPr>
        <w:t>larif</w:t>
      </w:r>
      <w:r w:rsidR="004F1069" w:rsidRPr="00CE7B36">
        <w:rPr>
          <w:rFonts w:ascii="Arial Narrow" w:hAnsi="Arial Narrow" w:cs="Arial"/>
          <w:sz w:val="20"/>
          <w:szCs w:val="20"/>
          <w:lang w:val="en-NZ"/>
        </w:rPr>
        <w:t xml:space="preserve">ying </w:t>
      </w:r>
      <w:r w:rsidR="00013CA0" w:rsidRPr="00CE7B36">
        <w:rPr>
          <w:rFonts w:ascii="Arial Narrow" w:hAnsi="Arial Narrow" w:cs="Arial"/>
          <w:sz w:val="20"/>
          <w:szCs w:val="20"/>
          <w:lang w:val="en-NZ"/>
        </w:rPr>
        <w:t xml:space="preserve">expected </w:t>
      </w:r>
      <w:r w:rsidRPr="00CE7B36">
        <w:rPr>
          <w:rFonts w:ascii="Arial Narrow" w:hAnsi="Arial Narrow" w:cs="Arial"/>
          <w:sz w:val="20"/>
          <w:szCs w:val="20"/>
          <w:lang w:val="en-NZ"/>
        </w:rPr>
        <w:t xml:space="preserve">learning progressions (poutama) </w:t>
      </w:r>
      <w:r w:rsidR="00013CA0" w:rsidRPr="00CE7B36">
        <w:rPr>
          <w:rFonts w:ascii="Arial Narrow" w:hAnsi="Arial Narrow" w:cs="Arial"/>
          <w:sz w:val="20"/>
          <w:szCs w:val="20"/>
          <w:lang w:val="en-NZ"/>
        </w:rPr>
        <w:t>for students as they move through the school</w:t>
      </w:r>
      <w:r w:rsidR="006A76EF" w:rsidRPr="00CE7B36">
        <w:rPr>
          <w:rFonts w:ascii="Arial Narrow" w:hAnsi="Arial Narrow" w:cs="Arial"/>
          <w:sz w:val="20"/>
          <w:szCs w:val="20"/>
          <w:lang w:val="en-NZ"/>
        </w:rPr>
        <w:t xml:space="preserve"> and </w:t>
      </w:r>
      <w:r w:rsidR="004F1069" w:rsidRPr="00CE7B36">
        <w:rPr>
          <w:rFonts w:ascii="Arial Narrow" w:hAnsi="Arial Narrow" w:cs="Arial"/>
          <w:sz w:val="20"/>
          <w:szCs w:val="20"/>
          <w:lang w:val="en-NZ"/>
        </w:rPr>
        <w:t xml:space="preserve">an increased </w:t>
      </w:r>
      <w:r w:rsidR="00B20FF9" w:rsidRPr="00CE7B36">
        <w:rPr>
          <w:rFonts w:ascii="Arial Narrow" w:hAnsi="Arial Narrow" w:cs="Arial"/>
          <w:sz w:val="20"/>
          <w:szCs w:val="20"/>
          <w:lang w:val="en-NZ"/>
        </w:rPr>
        <w:t>focus on mathematics L</w:t>
      </w:r>
      <w:r w:rsidR="006A76EF" w:rsidRPr="00CE7B36">
        <w:rPr>
          <w:rFonts w:ascii="Arial Narrow" w:hAnsi="Arial Narrow" w:cs="Arial"/>
          <w:sz w:val="20"/>
          <w:szCs w:val="20"/>
          <w:lang w:val="en-NZ"/>
        </w:rPr>
        <w:t xml:space="preserve">earning </w:t>
      </w:r>
      <w:r w:rsidR="00B20FF9" w:rsidRPr="00CE7B36">
        <w:rPr>
          <w:rFonts w:ascii="Arial Narrow" w:hAnsi="Arial Narrow" w:cs="Arial"/>
          <w:sz w:val="20"/>
          <w:szCs w:val="20"/>
          <w:lang w:val="en-NZ"/>
        </w:rPr>
        <w:t>D</w:t>
      </w:r>
      <w:r w:rsidR="006A76EF" w:rsidRPr="00CE7B36">
        <w:rPr>
          <w:rFonts w:ascii="Arial Narrow" w:hAnsi="Arial Narrow" w:cs="Arial"/>
          <w:sz w:val="20"/>
          <w:szCs w:val="20"/>
          <w:lang w:val="en-NZ"/>
        </w:rPr>
        <w:t xml:space="preserve">ispositions </w:t>
      </w:r>
      <w:r w:rsidR="00B20FF9" w:rsidRPr="00CE7B36">
        <w:rPr>
          <w:rFonts w:ascii="Arial Narrow" w:hAnsi="Arial Narrow" w:cs="Arial"/>
          <w:sz w:val="20"/>
          <w:szCs w:val="20"/>
          <w:lang w:val="en-NZ"/>
        </w:rPr>
        <w:t>and Key C</w:t>
      </w:r>
      <w:r w:rsidR="00CE370E" w:rsidRPr="00CE7B36">
        <w:rPr>
          <w:rFonts w:ascii="Arial Narrow" w:hAnsi="Arial Narrow" w:cs="Arial"/>
          <w:sz w:val="20"/>
          <w:szCs w:val="20"/>
          <w:lang w:val="en-NZ"/>
        </w:rPr>
        <w:t xml:space="preserve">ompetencies that </w:t>
      </w:r>
      <w:r w:rsidR="006A76EF" w:rsidRPr="00CE7B36">
        <w:rPr>
          <w:rFonts w:ascii="Arial Narrow" w:hAnsi="Arial Narrow" w:cs="Arial"/>
          <w:sz w:val="20"/>
          <w:szCs w:val="20"/>
          <w:lang w:val="en-NZ"/>
        </w:rPr>
        <w:t>students require to be good mathematicians</w:t>
      </w:r>
      <w:r w:rsidR="00013CA0" w:rsidRPr="00CE7B36">
        <w:rPr>
          <w:rFonts w:ascii="Arial Narrow" w:hAnsi="Arial Narrow" w:cs="Arial"/>
          <w:sz w:val="20"/>
          <w:szCs w:val="20"/>
          <w:lang w:val="en-NZ"/>
        </w:rPr>
        <w:t>.</w:t>
      </w:r>
    </w:p>
    <w:p w:rsidR="0090756F" w:rsidRPr="007B76DA" w:rsidRDefault="0090756F" w:rsidP="00D922A5">
      <w:pPr>
        <w:pStyle w:val="ListParagraph"/>
        <w:numPr>
          <w:ilvl w:val="0"/>
          <w:numId w:val="4"/>
        </w:numPr>
        <w:ind w:left="1134" w:hanging="425"/>
        <w:rPr>
          <w:rFonts w:ascii="Arial Narrow" w:hAnsi="Arial Narrow" w:cs="Arial"/>
          <w:sz w:val="20"/>
          <w:szCs w:val="20"/>
          <w:lang w:val="en-NZ"/>
        </w:rPr>
      </w:pPr>
      <w:r w:rsidRPr="00CE7B36">
        <w:rPr>
          <w:rFonts w:ascii="Arial Narrow" w:hAnsi="Arial Narrow" w:cs="Arial"/>
          <w:sz w:val="20"/>
          <w:szCs w:val="20"/>
          <w:lang w:val="en-NZ"/>
        </w:rPr>
        <w:t xml:space="preserve">Staff changes </w:t>
      </w:r>
      <w:r w:rsidR="00CE370E" w:rsidRPr="00CE7B36">
        <w:rPr>
          <w:rFonts w:ascii="Arial Narrow" w:hAnsi="Arial Narrow" w:cs="Arial"/>
          <w:sz w:val="20"/>
          <w:szCs w:val="20"/>
          <w:lang w:val="en-NZ"/>
        </w:rPr>
        <w:t>–</w:t>
      </w:r>
      <w:r w:rsidR="00B24422">
        <w:rPr>
          <w:rFonts w:ascii="Arial Narrow" w:hAnsi="Arial Narrow" w:cs="Arial"/>
          <w:sz w:val="20"/>
          <w:szCs w:val="20"/>
          <w:lang w:val="en-NZ"/>
        </w:rPr>
        <w:t xml:space="preserve"> </w:t>
      </w:r>
      <w:r w:rsidR="007B76DA" w:rsidRPr="00CE7B36">
        <w:rPr>
          <w:rFonts w:ascii="Arial Narrow" w:hAnsi="Arial Narrow" w:cs="Arial"/>
          <w:sz w:val="20"/>
          <w:szCs w:val="20"/>
          <w:lang w:val="en-NZ"/>
        </w:rPr>
        <w:t>f</w:t>
      </w:r>
      <w:r w:rsidR="00CE7B36">
        <w:rPr>
          <w:rFonts w:ascii="Arial Narrow" w:hAnsi="Arial Narrow" w:cs="Arial"/>
          <w:sz w:val="20"/>
          <w:szCs w:val="20"/>
          <w:lang w:val="en-NZ"/>
        </w:rPr>
        <w:t>our</w:t>
      </w:r>
      <w:r w:rsidR="00CE370E" w:rsidRPr="00CE7B36">
        <w:rPr>
          <w:rFonts w:ascii="Arial Narrow" w:hAnsi="Arial Narrow" w:cs="Arial"/>
          <w:sz w:val="20"/>
          <w:szCs w:val="20"/>
          <w:lang w:val="en-NZ"/>
        </w:rPr>
        <w:t xml:space="preserve"> </w:t>
      </w:r>
      <w:r w:rsidR="00CE370E" w:rsidRPr="007B76DA">
        <w:rPr>
          <w:rFonts w:ascii="Arial Narrow" w:hAnsi="Arial Narrow" w:cs="Arial"/>
          <w:sz w:val="20"/>
          <w:szCs w:val="20"/>
          <w:lang w:val="en-NZ"/>
        </w:rPr>
        <w:t xml:space="preserve">new teachers began teaching at Bellevue School at the start 2019 and </w:t>
      </w:r>
      <w:r w:rsidR="007B76DA" w:rsidRPr="007B76DA">
        <w:rPr>
          <w:rFonts w:ascii="Arial Narrow" w:hAnsi="Arial Narrow" w:cs="Arial"/>
          <w:sz w:val="20"/>
          <w:szCs w:val="20"/>
          <w:lang w:val="en-NZ"/>
        </w:rPr>
        <w:t xml:space="preserve">two </w:t>
      </w:r>
      <w:r w:rsidR="00CE7B36">
        <w:rPr>
          <w:rFonts w:ascii="Arial Narrow" w:hAnsi="Arial Narrow" w:cs="Arial"/>
          <w:sz w:val="20"/>
          <w:szCs w:val="20"/>
          <w:lang w:val="en-NZ"/>
        </w:rPr>
        <w:t xml:space="preserve">teacher changes </w:t>
      </w:r>
      <w:r w:rsidR="007B76DA" w:rsidRPr="007B76DA">
        <w:rPr>
          <w:rFonts w:ascii="Arial Narrow" w:hAnsi="Arial Narrow" w:cs="Arial"/>
          <w:sz w:val="20"/>
          <w:szCs w:val="20"/>
          <w:lang w:val="en-NZ"/>
        </w:rPr>
        <w:t>during the year.</w:t>
      </w:r>
    </w:p>
    <w:p w:rsidR="004B3ACE" w:rsidRPr="007B76DA" w:rsidRDefault="004B3ACE" w:rsidP="00D922A5">
      <w:pPr>
        <w:pStyle w:val="ListParagraph"/>
        <w:numPr>
          <w:ilvl w:val="0"/>
          <w:numId w:val="4"/>
        </w:numPr>
        <w:ind w:left="1134" w:hanging="425"/>
        <w:jc w:val="both"/>
        <w:rPr>
          <w:rFonts w:ascii="Arial Narrow" w:hAnsi="Arial Narrow" w:cs="Arial"/>
          <w:sz w:val="20"/>
          <w:szCs w:val="20"/>
          <w:lang w:val="en-NZ"/>
        </w:rPr>
      </w:pPr>
      <w:r w:rsidRPr="007B76DA">
        <w:rPr>
          <w:rFonts w:ascii="Arial Narrow" w:hAnsi="Arial Narrow" w:cs="Arial"/>
          <w:sz w:val="20"/>
          <w:szCs w:val="20"/>
          <w:lang w:val="en-NZ"/>
        </w:rPr>
        <w:t xml:space="preserve">Very small numbers of students in </w:t>
      </w:r>
      <w:r w:rsidR="00273557" w:rsidRPr="007B76DA">
        <w:rPr>
          <w:rFonts w:ascii="Arial Narrow" w:hAnsi="Arial Narrow" w:cs="Arial"/>
          <w:sz w:val="20"/>
          <w:szCs w:val="20"/>
          <w:lang w:val="en-NZ"/>
        </w:rPr>
        <w:t>some of</w:t>
      </w:r>
      <w:r w:rsidR="00311D47" w:rsidRPr="007B76DA">
        <w:rPr>
          <w:rFonts w:ascii="Arial Narrow" w:hAnsi="Arial Narrow" w:cs="Arial"/>
          <w:sz w:val="20"/>
          <w:szCs w:val="20"/>
          <w:lang w:val="en-NZ"/>
        </w:rPr>
        <w:t xml:space="preserve"> </w:t>
      </w:r>
      <w:r w:rsidRPr="007B76DA">
        <w:rPr>
          <w:rFonts w:ascii="Arial Narrow" w:hAnsi="Arial Narrow" w:cs="Arial"/>
          <w:sz w:val="20"/>
          <w:szCs w:val="20"/>
          <w:lang w:val="en-NZ"/>
        </w:rPr>
        <w:t>the target groups has a larger effect on percentages</w:t>
      </w:r>
      <w:r w:rsidR="00311D47" w:rsidRPr="007B76DA">
        <w:rPr>
          <w:rFonts w:ascii="Arial Narrow" w:hAnsi="Arial Narrow" w:cs="Arial"/>
          <w:sz w:val="20"/>
          <w:szCs w:val="20"/>
          <w:lang w:val="en-NZ"/>
        </w:rPr>
        <w:t xml:space="preserve"> eg: Pasifika cohort</w:t>
      </w:r>
      <w:r w:rsidR="00013CA0" w:rsidRPr="007B76DA">
        <w:rPr>
          <w:rFonts w:ascii="Arial Narrow" w:hAnsi="Arial Narrow" w:cs="Arial"/>
          <w:sz w:val="20"/>
          <w:szCs w:val="20"/>
          <w:lang w:val="en-NZ"/>
        </w:rPr>
        <w:t>.</w:t>
      </w:r>
    </w:p>
    <w:p w:rsidR="00C56997" w:rsidRPr="007B76DA" w:rsidRDefault="00C56997" w:rsidP="004B3ACE">
      <w:pPr>
        <w:pStyle w:val="ListParagraph"/>
        <w:ind w:left="1287"/>
        <w:jc w:val="both"/>
        <w:rPr>
          <w:rFonts w:ascii="Arial Narrow" w:hAnsi="Arial Narrow" w:cs="Arial"/>
          <w:sz w:val="10"/>
          <w:szCs w:val="10"/>
          <w:lang w:val="en-NZ"/>
        </w:rPr>
      </w:pPr>
    </w:p>
    <w:p w:rsidR="004B3ACE" w:rsidRPr="007B76DA" w:rsidRDefault="004B3ACE" w:rsidP="004B3ACE">
      <w:pPr>
        <w:ind w:left="540"/>
        <w:rPr>
          <w:rFonts w:ascii="Arial Narrow" w:hAnsi="Arial Narrow" w:cs="Arial"/>
          <w:b/>
          <w:i/>
          <w:sz w:val="20"/>
          <w:szCs w:val="20"/>
          <w:lang w:val="en-NZ"/>
        </w:rPr>
      </w:pPr>
      <w:r w:rsidRPr="007B76DA">
        <w:rPr>
          <w:rFonts w:ascii="Arial Narrow" w:hAnsi="Arial Narrow" w:cs="Arial"/>
          <w:b/>
          <w:i/>
          <w:sz w:val="20"/>
          <w:szCs w:val="20"/>
          <w:u w:val="single"/>
          <w:lang w:val="en-NZ"/>
        </w:rPr>
        <w:t>Next steps in 20</w:t>
      </w:r>
      <w:r w:rsidR="0090756F" w:rsidRPr="007B76DA">
        <w:rPr>
          <w:rFonts w:ascii="Arial Narrow" w:hAnsi="Arial Narrow" w:cs="Arial"/>
          <w:b/>
          <w:i/>
          <w:sz w:val="20"/>
          <w:szCs w:val="20"/>
          <w:u w:val="single"/>
          <w:lang w:val="en-NZ"/>
        </w:rPr>
        <w:t>2</w:t>
      </w:r>
      <w:r w:rsidR="007B76DA" w:rsidRPr="007B76DA">
        <w:rPr>
          <w:rFonts w:ascii="Arial Narrow" w:hAnsi="Arial Narrow" w:cs="Arial"/>
          <w:b/>
          <w:i/>
          <w:sz w:val="20"/>
          <w:szCs w:val="20"/>
          <w:u w:val="single"/>
          <w:lang w:val="en-NZ"/>
        </w:rPr>
        <w:t>1</w:t>
      </w:r>
      <w:r w:rsidRPr="007B76DA">
        <w:rPr>
          <w:rFonts w:ascii="Arial Narrow" w:hAnsi="Arial Narrow" w:cs="Arial"/>
          <w:b/>
          <w:i/>
          <w:sz w:val="20"/>
          <w:szCs w:val="20"/>
          <w:lang w:val="en-NZ"/>
        </w:rPr>
        <w:t>:-</w:t>
      </w:r>
    </w:p>
    <w:p w:rsidR="00986336" w:rsidRPr="007B76DA" w:rsidRDefault="00986336" w:rsidP="007B76DA">
      <w:pPr>
        <w:pStyle w:val="ListParagraph"/>
        <w:numPr>
          <w:ilvl w:val="0"/>
          <w:numId w:val="20"/>
        </w:numPr>
        <w:rPr>
          <w:rFonts w:ascii="Arial Narrow" w:hAnsi="Arial Narrow" w:cs="Arial"/>
          <w:sz w:val="20"/>
          <w:szCs w:val="20"/>
          <w:lang w:val="en-NZ"/>
        </w:rPr>
      </w:pPr>
      <w:r w:rsidRPr="007B76DA">
        <w:rPr>
          <w:rFonts w:ascii="Arial Narrow" w:hAnsi="Arial Narrow" w:cs="Arial"/>
          <w:sz w:val="20"/>
          <w:szCs w:val="20"/>
          <w:lang w:val="en-NZ"/>
        </w:rPr>
        <w:t xml:space="preserve">Continue to review teacher strengths/capabilities and provide Professional Learning Development to further teachers’ abilities to use successful teaching approaches, also to </w:t>
      </w:r>
      <w:r w:rsidR="007B76DA" w:rsidRPr="007B76DA">
        <w:rPr>
          <w:rFonts w:ascii="Arial Narrow" w:hAnsi="Arial Narrow" w:cs="Arial"/>
          <w:sz w:val="20"/>
          <w:szCs w:val="20"/>
          <w:lang w:val="en-NZ"/>
        </w:rPr>
        <w:t>use the PAC</w:t>
      </w:r>
      <w:r w:rsidR="003E4FD9">
        <w:rPr>
          <w:rFonts w:ascii="Arial Narrow" w:hAnsi="Arial Narrow" w:cs="Arial"/>
          <w:sz w:val="20"/>
          <w:szCs w:val="20"/>
          <w:lang w:val="en-NZ"/>
        </w:rPr>
        <w:t>T</w:t>
      </w:r>
      <w:r w:rsidR="007B76DA" w:rsidRPr="007B76DA">
        <w:rPr>
          <w:rFonts w:ascii="Arial Narrow" w:hAnsi="Arial Narrow" w:cs="Arial"/>
          <w:sz w:val="20"/>
          <w:szCs w:val="20"/>
          <w:lang w:val="en-NZ"/>
        </w:rPr>
        <w:t xml:space="preserve"> tool to assist </w:t>
      </w:r>
      <w:r w:rsidRPr="007B76DA">
        <w:rPr>
          <w:rFonts w:ascii="Arial Narrow" w:hAnsi="Arial Narrow" w:cs="Arial"/>
          <w:sz w:val="20"/>
          <w:szCs w:val="20"/>
          <w:lang w:val="en-NZ"/>
        </w:rPr>
        <w:t>assess</w:t>
      </w:r>
      <w:r w:rsidR="007B76DA" w:rsidRPr="007B76DA">
        <w:rPr>
          <w:rFonts w:ascii="Arial Narrow" w:hAnsi="Arial Narrow" w:cs="Arial"/>
          <w:sz w:val="20"/>
          <w:szCs w:val="20"/>
          <w:lang w:val="en-NZ"/>
        </w:rPr>
        <w:t>ing</w:t>
      </w:r>
      <w:r w:rsidRPr="007B76DA">
        <w:rPr>
          <w:rFonts w:ascii="Arial Narrow" w:hAnsi="Arial Narrow" w:cs="Arial"/>
          <w:sz w:val="20"/>
          <w:szCs w:val="20"/>
          <w:lang w:val="en-NZ"/>
        </w:rPr>
        <w:t xml:space="preserve"> against the mathematics curriculum levels to promote consistency of practice.</w:t>
      </w:r>
    </w:p>
    <w:p w:rsidR="0090756F" w:rsidRPr="007B76DA" w:rsidRDefault="0090756F" w:rsidP="007B76DA">
      <w:pPr>
        <w:pStyle w:val="ListParagraph"/>
        <w:numPr>
          <w:ilvl w:val="0"/>
          <w:numId w:val="20"/>
        </w:numPr>
        <w:rPr>
          <w:rFonts w:ascii="Arial Narrow" w:hAnsi="Arial Narrow" w:cs="Arial"/>
          <w:b/>
          <w:i/>
          <w:sz w:val="20"/>
          <w:szCs w:val="20"/>
          <w:lang w:val="en-NZ"/>
        </w:rPr>
      </w:pPr>
      <w:r w:rsidRPr="007B76DA">
        <w:rPr>
          <w:rFonts w:ascii="Arial Narrow" w:hAnsi="Arial Narrow" w:cs="Arial"/>
          <w:sz w:val="20"/>
          <w:szCs w:val="20"/>
          <w:lang w:val="en-NZ"/>
        </w:rPr>
        <w:t>Induction for new teaching staff</w:t>
      </w:r>
      <w:r w:rsidR="005F18F0">
        <w:rPr>
          <w:rFonts w:ascii="Arial Narrow" w:hAnsi="Arial Narrow" w:cs="Arial"/>
          <w:sz w:val="20"/>
          <w:szCs w:val="20"/>
          <w:lang w:val="en-NZ"/>
        </w:rPr>
        <w:t>,</w:t>
      </w:r>
      <w:r w:rsidRPr="007B76DA">
        <w:rPr>
          <w:rFonts w:ascii="Arial Narrow" w:hAnsi="Arial Narrow" w:cs="Arial"/>
          <w:sz w:val="20"/>
          <w:szCs w:val="20"/>
          <w:lang w:val="en-NZ"/>
        </w:rPr>
        <w:t xml:space="preserve"> </w:t>
      </w:r>
      <w:r w:rsidR="007B76DA" w:rsidRPr="007B76DA">
        <w:rPr>
          <w:rFonts w:ascii="Arial Narrow" w:hAnsi="Arial Narrow" w:cs="Arial"/>
          <w:sz w:val="20"/>
          <w:szCs w:val="20"/>
          <w:lang w:val="en-NZ"/>
        </w:rPr>
        <w:t>and review for existing staff</w:t>
      </w:r>
      <w:r w:rsidR="005F18F0">
        <w:rPr>
          <w:rFonts w:ascii="Arial Narrow" w:hAnsi="Arial Narrow" w:cs="Arial"/>
          <w:sz w:val="20"/>
          <w:szCs w:val="20"/>
          <w:lang w:val="en-NZ"/>
        </w:rPr>
        <w:t>,</w:t>
      </w:r>
      <w:r w:rsidR="007B76DA" w:rsidRPr="007B76DA">
        <w:rPr>
          <w:rFonts w:ascii="Arial Narrow" w:hAnsi="Arial Narrow" w:cs="Arial"/>
          <w:sz w:val="20"/>
          <w:szCs w:val="20"/>
          <w:lang w:val="en-NZ"/>
        </w:rPr>
        <w:t xml:space="preserve"> </w:t>
      </w:r>
      <w:r w:rsidRPr="007B76DA">
        <w:rPr>
          <w:rFonts w:ascii="Arial Narrow" w:hAnsi="Arial Narrow" w:cs="Arial"/>
          <w:sz w:val="20"/>
          <w:szCs w:val="20"/>
          <w:lang w:val="en-NZ"/>
        </w:rPr>
        <w:t>o</w:t>
      </w:r>
      <w:r w:rsidR="005F18F0">
        <w:rPr>
          <w:rFonts w:ascii="Arial Narrow" w:hAnsi="Arial Narrow" w:cs="Arial"/>
          <w:sz w:val="20"/>
          <w:szCs w:val="20"/>
          <w:lang w:val="en-NZ"/>
        </w:rPr>
        <w:t>f</w:t>
      </w:r>
      <w:r w:rsidRPr="007B76DA">
        <w:rPr>
          <w:rFonts w:ascii="Arial Narrow" w:hAnsi="Arial Narrow" w:cs="Arial"/>
          <w:sz w:val="20"/>
          <w:szCs w:val="20"/>
          <w:lang w:val="en-NZ"/>
        </w:rPr>
        <w:t xml:space="preserve"> </w:t>
      </w:r>
      <w:r w:rsidR="007B76DA" w:rsidRPr="007B76DA">
        <w:rPr>
          <w:rFonts w:ascii="Arial Narrow" w:hAnsi="Arial Narrow" w:cs="Arial"/>
          <w:sz w:val="20"/>
          <w:szCs w:val="20"/>
          <w:lang w:val="en-NZ"/>
        </w:rPr>
        <w:t xml:space="preserve">pedagogy in </w:t>
      </w:r>
      <w:r w:rsidRPr="007B76DA">
        <w:rPr>
          <w:rFonts w:ascii="Arial Narrow" w:hAnsi="Arial Narrow" w:cs="Arial"/>
          <w:sz w:val="20"/>
          <w:szCs w:val="20"/>
          <w:lang w:val="en-NZ"/>
        </w:rPr>
        <w:t>mathematics teaching at Bellevue School.</w:t>
      </w:r>
    </w:p>
    <w:p w:rsidR="0090756F" w:rsidRDefault="0090756F" w:rsidP="007B76DA">
      <w:pPr>
        <w:pStyle w:val="ListParagraph"/>
        <w:numPr>
          <w:ilvl w:val="0"/>
          <w:numId w:val="20"/>
        </w:numPr>
        <w:rPr>
          <w:rFonts w:ascii="Arial Narrow" w:hAnsi="Arial Narrow" w:cs="Arial"/>
          <w:sz w:val="20"/>
          <w:szCs w:val="20"/>
          <w:lang w:val="en-NZ"/>
        </w:rPr>
      </w:pPr>
      <w:r w:rsidRPr="007B76DA">
        <w:rPr>
          <w:rFonts w:ascii="Arial Narrow" w:hAnsi="Arial Narrow" w:cs="Arial"/>
          <w:sz w:val="20"/>
          <w:szCs w:val="20"/>
          <w:lang w:val="en-NZ"/>
        </w:rPr>
        <w:lastRenderedPageBreak/>
        <w:t>PLD with Mathematics Lead Teacher</w:t>
      </w:r>
      <w:r w:rsidR="00986336" w:rsidRPr="007B76DA">
        <w:rPr>
          <w:rFonts w:ascii="Arial Narrow" w:hAnsi="Arial Narrow" w:cs="Arial"/>
          <w:sz w:val="20"/>
          <w:szCs w:val="20"/>
          <w:lang w:val="en-NZ"/>
        </w:rPr>
        <w:t xml:space="preserve"> </w:t>
      </w:r>
      <w:r w:rsidRPr="007B76DA">
        <w:rPr>
          <w:rFonts w:ascii="Arial Narrow" w:hAnsi="Arial Narrow" w:cs="Arial"/>
          <w:sz w:val="20"/>
          <w:szCs w:val="20"/>
          <w:lang w:val="en-NZ"/>
        </w:rPr>
        <w:t xml:space="preserve">to assist targeted </w:t>
      </w:r>
      <w:r w:rsidR="007B76DA" w:rsidRPr="007B76DA">
        <w:rPr>
          <w:rFonts w:ascii="Arial Narrow" w:hAnsi="Arial Narrow" w:cs="Arial"/>
          <w:sz w:val="20"/>
          <w:szCs w:val="20"/>
          <w:lang w:val="en-NZ"/>
        </w:rPr>
        <w:t>needs and t</w:t>
      </w:r>
      <w:r w:rsidRPr="007B76DA">
        <w:rPr>
          <w:rFonts w:ascii="Arial Narrow" w:hAnsi="Arial Narrow" w:cs="Arial"/>
          <w:sz w:val="20"/>
          <w:szCs w:val="20"/>
          <w:lang w:val="en-NZ"/>
        </w:rPr>
        <w:t>o further develop</w:t>
      </w:r>
      <w:r w:rsidR="006E0B7F" w:rsidRPr="007B76DA">
        <w:rPr>
          <w:rFonts w:ascii="Arial Narrow" w:hAnsi="Arial Narrow" w:cs="Arial"/>
          <w:sz w:val="20"/>
          <w:szCs w:val="20"/>
          <w:lang w:val="en-NZ"/>
        </w:rPr>
        <w:t xml:space="preserve"> teacher capacity in promoting L</w:t>
      </w:r>
      <w:r w:rsidRPr="007B76DA">
        <w:rPr>
          <w:rFonts w:ascii="Arial Narrow" w:hAnsi="Arial Narrow" w:cs="Arial"/>
          <w:sz w:val="20"/>
          <w:szCs w:val="20"/>
          <w:lang w:val="en-NZ"/>
        </w:rPr>
        <w:t xml:space="preserve">earning </w:t>
      </w:r>
      <w:r w:rsidR="006E0B7F" w:rsidRPr="007B76DA">
        <w:rPr>
          <w:rFonts w:ascii="Arial Narrow" w:hAnsi="Arial Narrow" w:cs="Arial"/>
          <w:sz w:val="20"/>
          <w:szCs w:val="20"/>
          <w:lang w:val="en-NZ"/>
        </w:rPr>
        <w:t>D</w:t>
      </w:r>
      <w:r w:rsidRPr="007B76DA">
        <w:rPr>
          <w:rFonts w:ascii="Arial Narrow" w:hAnsi="Arial Narrow" w:cs="Arial"/>
          <w:sz w:val="20"/>
          <w:szCs w:val="20"/>
          <w:lang w:val="en-NZ"/>
        </w:rPr>
        <w:t>ispositions/</w:t>
      </w:r>
      <w:r w:rsidR="006E0B7F" w:rsidRPr="007B76DA">
        <w:rPr>
          <w:rFonts w:ascii="Arial Narrow" w:hAnsi="Arial Narrow" w:cs="Arial"/>
          <w:sz w:val="20"/>
          <w:szCs w:val="20"/>
          <w:lang w:val="en-NZ"/>
        </w:rPr>
        <w:t>K</w:t>
      </w:r>
      <w:r w:rsidRPr="007B76DA">
        <w:rPr>
          <w:rFonts w:ascii="Arial Narrow" w:hAnsi="Arial Narrow" w:cs="Arial"/>
          <w:sz w:val="20"/>
          <w:szCs w:val="20"/>
          <w:lang w:val="en-NZ"/>
        </w:rPr>
        <w:t xml:space="preserve">ey </w:t>
      </w:r>
      <w:r w:rsidR="006E0B7F" w:rsidRPr="007B76DA">
        <w:rPr>
          <w:rFonts w:ascii="Arial Narrow" w:hAnsi="Arial Narrow" w:cs="Arial"/>
          <w:sz w:val="20"/>
          <w:szCs w:val="20"/>
          <w:lang w:val="en-NZ"/>
        </w:rPr>
        <w:t>C</w:t>
      </w:r>
      <w:r w:rsidRPr="007B76DA">
        <w:rPr>
          <w:rFonts w:ascii="Arial Narrow" w:hAnsi="Arial Narrow" w:cs="Arial"/>
          <w:sz w:val="20"/>
          <w:szCs w:val="20"/>
          <w:lang w:val="en-NZ"/>
        </w:rPr>
        <w:t>ompetencies that support accelerated learning</w:t>
      </w:r>
      <w:r w:rsidR="006E0B7F" w:rsidRPr="007B76DA">
        <w:rPr>
          <w:rFonts w:ascii="Arial Narrow" w:hAnsi="Arial Narrow" w:cs="Arial"/>
          <w:sz w:val="20"/>
          <w:szCs w:val="20"/>
          <w:lang w:val="en-NZ"/>
        </w:rPr>
        <w:t>; also to assist making OTJ’s against curriculum levels for individual students</w:t>
      </w:r>
      <w:r w:rsidRPr="007B76DA">
        <w:rPr>
          <w:rFonts w:ascii="Arial Narrow" w:hAnsi="Arial Narrow" w:cs="Arial"/>
          <w:sz w:val="20"/>
          <w:szCs w:val="20"/>
          <w:lang w:val="en-NZ"/>
        </w:rPr>
        <w:t>.</w:t>
      </w:r>
      <w:r w:rsidR="00CE370E" w:rsidRPr="007B76DA">
        <w:rPr>
          <w:rFonts w:ascii="Arial Narrow" w:hAnsi="Arial Narrow" w:cs="Arial"/>
          <w:sz w:val="20"/>
          <w:szCs w:val="20"/>
          <w:lang w:val="en-NZ"/>
        </w:rPr>
        <w:t xml:space="preserve"> </w:t>
      </w:r>
    </w:p>
    <w:p w:rsidR="00AA763F" w:rsidRPr="007B76DA" w:rsidRDefault="00AA763F" w:rsidP="007B76DA">
      <w:pPr>
        <w:pStyle w:val="ListParagraph"/>
        <w:numPr>
          <w:ilvl w:val="0"/>
          <w:numId w:val="20"/>
        </w:numPr>
        <w:jc w:val="both"/>
        <w:rPr>
          <w:rFonts w:ascii="Arial Narrow" w:hAnsi="Arial Narrow" w:cs="Arial"/>
          <w:sz w:val="20"/>
          <w:szCs w:val="20"/>
          <w:lang w:val="en-NZ"/>
        </w:rPr>
      </w:pPr>
      <w:r w:rsidRPr="007B76DA">
        <w:rPr>
          <w:rFonts w:ascii="Arial Narrow" w:hAnsi="Arial Narrow" w:cs="Arial"/>
          <w:sz w:val="20"/>
          <w:szCs w:val="20"/>
          <w:lang w:val="en-NZ"/>
        </w:rPr>
        <w:t>Encourage teachers to relate their Teaching as Inquiry focus to include</w:t>
      </w:r>
      <w:r w:rsidR="007B76DA" w:rsidRPr="007B76DA">
        <w:rPr>
          <w:rFonts w:ascii="Arial Narrow" w:hAnsi="Arial Narrow" w:cs="Arial"/>
          <w:sz w:val="20"/>
          <w:szCs w:val="20"/>
          <w:lang w:val="en-NZ"/>
        </w:rPr>
        <w:t xml:space="preserve"> context of</w:t>
      </w:r>
      <w:r w:rsidRPr="007B76DA">
        <w:rPr>
          <w:rFonts w:ascii="Arial Narrow" w:hAnsi="Arial Narrow" w:cs="Arial"/>
          <w:sz w:val="20"/>
          <w:szCs w:val="20"/>
          <w:lang w:val="en-NZ"/>
        </w:rPr>
        <w:t xml:space="preserve"> improving mathematics achievement.</w:t>
      </w:r>
    </w:p>
    <w:p w:rsidR="00986336" w:rsidRPr="007B76DA" w:rsidRDefault="0090756F" w:rsidP="007B76DA">
      <w:pPr>
        <w:pStyle w:val="ListParagraph"/>
        <w:numPr>
          <w:ilvl w:val="0"/>
          <w:numId w:val="20"/>
        </w:numPr>
        <w:jc w:val="both"/>
        <w:rPr>
          <w:rFonts w:ascii="Arial Narrow" w:hAnsi="Arial Narrow" w:cs="Arial"/>
          <w:sz w:val="20"/>
          <w:szCs w:val="20"/>
          <w:lang w:val="en-NZ"/>
        </w:rPr>
      </w:pPr>
      <w:r w:rsidRPr="007B76DA">
        <w:rPr>
          <w:rFonts w:ascii="Arial Narrow" w:hAnsi="Arial Narrow" w:cs="Arial"/>
          <w:sz w:val="20"/>
          <w:szCs w:val="20"/>
          <w:lang w:val="en-NZ"/>
        </w:rPr>
        <w:t xml:space="preserve">Work with </w:t>
      </w:r>
      <w:r w:rsidR="00CE370E" w:rsidRPr="007B76DA">
        <w:rPr>
          <w:rFonts w:ascii="Arial Narrow" w:hAnsi="Arial Narrow" w:cs="Arial"/>
          <w:sz w:val="20"/>
          <w:szCs w:val="20"/>
          <w:lang w:val="en-NZ"/>
        </w:rPr>
        <w:t>‘</w:t>
      </w:r>
      <w:r w:rsidRPr="007B76DA">
        <w:rPr>
          <w:rFonts w:ascii="Arial Narrow" w:hAnsi="Arial Narrow" w:cs="Arial"/>
          <w:sz w:val="20"/>
          <w:szCs w:val="20"/>
          <w:lang w:val="en-NZ"/>
        </w:rPr>
        <w:t>Titiro Ki Mua</w:t>
      </w:r>
      <w:r w:rsidR="00CE370E" w:rsidRPr="007B76DA">
        <w:rPr>
          <w:rFonts w:ascii="Arial Narrow" w:hAnsi="Arial Narrow" w:cs="Arial"/>
          <w:sz w:val="20"/>
          <w:szCs w:val="20"/>
          <w:lang w:val="en-NZ"/>
        </w:rPr>
        <w:t>’</w:t>
      </w:r>
      <w:r w:rsidRPr="007B76DA">
        <w:rPr>
          <w:rFonts w:ascii="Arial Narrow" w:hAnsi="Arial Narrow" w:cs="Arial"/>
          <w:sz w:val="20"/>
          <w:szCs w:val="20"/>
          <w:lang w:val="en-NZ"/>
        </w:rPr>
        <w:t xml:space="preserve"> initiative to assist teachers to develop coaching skills to encourage them to inquire more deeply into their practice, and seek colleague advice/assistance to adapt programmes for individual student needs.</w:t>
      </w:r>
      <w:r w:rsidR="00C411D9" w:rsidRPr="007B76DA">
        <w:rPr>
          <w:rFonts w:ascii="Arial Narrow" w:hAnsi="Arial Narrow" w:cs="Arial"/>
          <w:sz w:val="20"/>
          <w:szCs w:val="20"/>
          <w:lang w:val="en-NZ"/>
        </w:rPr>
        <w:t xml:space="preserve"> </w:t>
      </w:r>
    </w:p>
    <w:p w:rsidR="00986336" w:rsidRPr="007B76DA" w:rsidRDefault="00986336" w:rsidP="007B76DA">
      <w:pPr>
        <w:pStyle w:val="ListParagraph"/>
        <w:numPr>
          <w:ilvl w:val="0"/>
          <w:numId w:val="20"/>
        </w:numPr>
        <w:jc w:val="both"/>
        <w:rPr>
          <w:rFonts w:ascii="Arial Narrow" w:hAnsi="Arial Narrow" w:cs="Arial"/>
          <w:sz w:val="20"/>
          <w:szCs w:val="20"/>
          <w:lang w:val="en-NZ"/>
        </w:rPr>
      </w:pPr>
      <w:r w:rsidRPr="007B76DA">
        <w:rPr>
          <w:rFonts w:ascii="Arial Narrow" w:hAnsi="Arial Narrow" w:cs="Arial"/>
          <w:sz w:val="20"/>
          <w:szCs w:val="20"/>
        </w:rPr>
        <w:t>Further refine processes for teachers to reflect and improve practice eg: ‘Teaching as Inquiry’, Puzzles of Practice, Classroom observations/feedback</w:t>
      </w:r>
      <w:r w:rsidR="003E4FD9">
        <w:rPr>
          <w:rFonts w:ascii="Arial Narrow" w:hAnsi="Arial Narrow" w:cs="Arial"/>
          <w:sz w:val="20"/>
          <w:szCs w:val="20"/>
        </w:rPr>
        <w:t>.</w:t>
      </w:r>
    </w:p>
    <w:p w:rsidR="008D0FBE" w:rsidRPr="007B76DA" w:rsidRDefault="008D0FBE" w:rsidP="007B76DA">
      <w:pPr>
        <w:pStyle w:val="ListParagraph"/>
        <w:numPr>
          <w:ilvl w:val="0"/>
          <w:numId w:val="20"/>
        </w:numPr>
        <w:jc w:val="both"/>
        <w:rPr>
          <w:rFonts w:ascii="Arial Narrow" w:hAnsi="Arial Narrow" w:cs="Arial"/>
          <w:sz w:val="20"/>
          <w:szCs w:val="20"/>
          <w:lang w:val="en-NZ"/>
        </w:rPr>
      </w:pPr>
      <w:r w:rsidRPr="007B76DA">
        <w:rPr>
          <w:rFonts w:ascii="Arial Narrow" w:hAnsi="Arial Narrow" w:cs="Arial"/>
          <w:sz w:val="20"/>
          <w:szCs w:val="20"/>
          <w:lang w:val="en-NZ"/>
        </w:rPr>
        <w:t xml:space="preserve">Review way determining Year 1/Year 2 </w:t>
      </w:r>
      <w:r w:rsidR="003923BA" w:rsidRPr="007B76DA">
        <w:rPr>
          <w:rFonts w:ascii="Arial Narrow" w:hAnsi="Arial Narrow" w:cs="Arial"/>
          <w:sz w:val="20"/>
          <w:szCs w:val="20"/>
          <w:lang w:val="en-NZ"/>
        </w:rPr>
        <w:t>students level of</w:t>
      </w:r>
      <w:r w:rsidRPr="007B76DA">
        <w:rPr>
          <w:rFonts w:ascii="Arial Narrow" w:hAnsi="Arial Narrow" w:cs="Arial"/>
          <w:sz w:val="20"/>
          <w:szCs w:val="20"/>
          <w:lang w:val="en-NZ"/>
        </w:rPr>
        <w:t xml:space="preserve"> achievement, as currently using previous National Standard guidelines where first two years of school students are not judged to be </w:t>
      </w:r>
      <w:r w:rsidR="00D70EA7" w:rsidRPr="007B76DA">
        <w:rPr>
          <w:rFonts w:ascii="Arial Narrow" w:hAnsi="Arial Narrow" w:cs="Arial"/>
          <w:sz w:val="20"/>
          <w:szCs w:val="20"/>
          <w:lang w:val="en-NZ"/>
        </w:rPr>
        <w:t>‘</w:t>
      </w:r>
      <w:r w:rsidRPr="007B76DA">
        <w:rPr>
          <w:rFonts w:ascii="Arial Narrow" w:hAnsi="Arial Narrow" w:cs="Arial"/>
          <w:sz w:val="20"/>
          <w:szCs w:val="20"/>
          <w:lang w:val="en-NZ"/>
        </w:rPr>
        <w:t>Below</w:t>
      </w:r>
      <w:r w:rsidR="00D70EA7" w:rsidRPr="007B76DA">
        <w:rPr>
          <w:rFonts w:ascii="Arial Narrow" w:hAnsi="Arial Narrow" w:cs="Arial"/>
          <w:sz w:val="20"/>
          <w:szCs w:val="20"/>
          <w:lang w:val="en-NZ"/>
        </w:rPr>
        <w:t>’</w:t>
      </w:r>
      <w:r w:rsidR="003E4FD9">
        <w:rPr>
          <w:rFonts w:ascii="Arial Narrow" w:hAnsi="Arial Narrow" w:cs="Arial"/>
          <w:sz w:val="20"/>
          <w:szCs w:val="20"/>
          <w:lang w:val="en-NZ"/>
        </w:rPr>
        <w:t>.</w:t>
      </w:r>
    </w:p>
    <w:p w:rsidR="00C411D9" w:rsidRPr="007B76DA" w:rsidRDefault="00C411D9" w:rsidP="007B76DA">
      <w:pPr>
        <w:pStyle w:val="ListParagraph"/>
        <w:numPr>
          <w:ilvl w:val="0"/>
          <w:numId w:val="20"/>
        </w:numPr>
        <w:jc w:val="both"/>
        <w:rPr>
          <w:rFonts w:ascii="Arial Narrow" w:hAnsi="Arial Narrow" w:cs="Arial"/>
          <w:sz w:val="20"/>
          <w:szCs w:val="20"/>
          <w:lang w:val="en-NZ"/>
        </w:rPr>
      </w:pPr>
      <w:r w:rsidRPr="007B76DA">
        <w:rPr>
          <w:rFonts w:ascii="Arial Narrow" w:hAnsi="Arial Narrow" w:cs="Arial"/>
          <w:sz w:val="20"/>
          <w:szCs w:val="20"/>
          <w:lang w:val="en-NZ"/>
        </w:rPr>
        <w:t>Review the variety of assessment tools/tasks currently using to assess student achievement/inform teaching</w:t>
      </w:r>
      <w:r w:rsidR="00C81873" w:rsidRPr="007B76DA">
        <w:rPr>
          <w:rFonts w:ascii="Arial Narrow" w:hAnsi="Arial Narrow" w:cs="Arial"/>
          <w:sz w:val="20"/>
          <w:szCs w:val="20"/>
          <w:lang w:val="en-NZ"/>
        </w:rPr>
        <w:t xml:space="preserve"> eg:</w:t>
      </w:r>
      <w:r w:rsidRPr="007B76DA">
        <w:rPr>
          <w:rFonts w:ascii="Arial Narrow" w:hAnsi="Arial Narrow" w:cs="Arial"/>
          <w:sz w:val="20"/>
          <w:szCs w:val="20"/>
          <w:lang w:val="en-NZ"/>
        </w:rPr>
        <w:t xml:space="preserve"> PAT, JAM, GLOSS, Number Knowledge and Basic Facts</w:t>
      </w:r>
      <w:r w:rsidR="00C81873" w:rsidRPr="007B76DA">
        <w:rPr>
          <w:rFonts w:ascii="Arial Narrow" w:hAnsi="Arial Narrow" w:cs="Arial"/>
          <w:sz w:val="20"/>
          <w:szCs w:val="20"/>
          <w:lang w:val="en-NZ"/>
        </w:rPr>
        <w:t>,</w:t>
      </w:r>
      <w:r w:rsidRPr="007B76DA">
        <w:rPr>
          <w:rFonts w:ascii="Arial Narrow" w:hAnsi="Arial Narrow" w:cs="Arial"/>
          <w:sz w:val="20"/>
          <w:szCs w:val="20"/>
          <w:lang w:val="en-NZ"/>
        </w:rPr>
        <w:t xml:space="preserve"> to align assessment with current practice.</w:t>
      </w:r>
    </w:p>
    <w:p w:rsidR="003E4FD9" w:rsidRPr="003E4FD9" w:rsidRDefault="0090756F" w:rsidP="003E4FD9">
      <w:pPr>
        <w:pStyle w:val="ListParagraph"/>
        <w:numPr>
          <w:ilvl w:val="0"/>
          <w:numId w:val="20"/>
        </w:numPr>
        <w:rPr>
          <w:rFonts w:ascii="Arial Narrow" w:hAnsi="Arial Narrow" w:cs="Arial"/>
          <w:sz w:val="20"/>
          <w:szCs w:val="20"/>
          <w:lang w:val="en-NZ"/>
        </w:rPr>
      </w:pPr>
      <w:r w:rsidRPr="007B76DA">
        <w:rPr>
          <w:rFonts w:ascii="Arial Narrow" w:hAnsi="Arial Narrow" w:cs="Arial"/>
          <w:sz w:val="20"/>
          <w:szCs w:val="20"/>
        </w:rPr>
        <w:t>Use PACT tool</w:t>
      </w:r>
      <w:r w:rsidR="00CE370E" w:rsidRPr="007B76DA">
        <w:rPr>
          <w:rFonts w:ascii="Arial Narrow" w:hAnsi="Arial Narrow" w:cs="Arial"/>
          <w:sz w:val="20"/>
          <w:szCs w:val="20"/>
        </w:rPr>
        <w:t>, assessment information</w:t>
      </w:r>
      <w:r w:rsidRPr="007B76DA">
        <w:rPr>
          <w:rFonts w:ascii="Arial Narrow" w:hAnsi="Arial Narrow" w:cs="Arial"/>
          <w:sz w:val="20"/>
          <w:szCs w:val="20"/>
        </w:rPr>
        <w:t xml:space="preserve"> and Mathematics Lead Teacher/PLD provider to support learning programme decisions</w:t>
      </w:r>
      <w:r w:rsidR="00CE370E" w:rsidRPr="007B76DA">
        <w:rPr>
          <w:rFonts w:ascii="Arial Narrow" w:hAnsi="Arial Narrow" w:cs="Arial"/>
          <w:sz w:val="20"/>
          <w:szCs w:val="20"/>
        </w:rPr>
        <w:t>.</w:t>
      </w:r>
    </w:p>
    <w:p w:rsidR="003E4FD9" w:rsidRPr="00B24422" w:rsidRDefault="003E4FD9" w:rsidP="0044562E">
      <w:pPr>
        <w:pStyle w:val="ListParagraph"/>
        <w:numPr>
          <w:ilvl w:val="0"/>
          <w:numId w:val="20"/>
        </w:numPr>
        <w:rPr>
          <w:rFonts w:ascii="Arial Narrow" w:hAnsi="Arial Narrow" w:cs="Arial"/>
          <w:sz w:val="20"/>
          <w:szCs w:val="20"/>
          <w:lang w:val="en-NZ"/>
        </w:rPr>
      </w:pPr>
      <w:r w:rsidRPr="00B24422">
        <w:rPr>
          <w:rFonts w:ascii="Arial Narrow" w:hAnsi="Arial Narrow" w:cs="Arial"/>
          <w:sz w:val="20"/>
          <w:szCs w:val="20"/>
        </w:rPr>
        <w:t xml:space="preserve">Work to improve teacher understanding by unpacking of curriculum at each level. </w:t>
      </w:r>
    </w:p>
    <w:p w:rsidR="003E4FD9" w:rsidRPr="00B24422" w:rsidRDefault="003E4FD9" w:rsidP="0044562E">
      <w:pPr>
        <w:pStyle w:val="ListParagraph"/>
        <w:numPr>
          <w:ilvl w:val="0"/>
          <w:numId w:val="20"/>
        </w:numPr>
        <w:rPr>
          <w:rFonts w:ascii="Arial Narrow" w:hAnsi="Arial Narrow" w:cs="Arial"/>
          <w:sz w:val="20"/>
          <w:szCs w:val="20"/>
          <w:lang w:val="en-NZ"/>
        </w:rPr>
      </w:pPr>
      <w:r w:rsidRPr="00B24422">
        <w:rPr>
          <w:rFonts w:ascii="Arial Narrow" w:hAnsi="Arial Narrow" w:cs="Arial"/>
          <w:sz w:val="20"/>
          <w:szCs w:val="20"/>
          <w:lang w:val="en-NZ"/>
        </w:rPr>
        <w:t>Review cross-over from curriculum level at Year 3 and 5 – teacher Professional Learning Development to unpack curriculum at each level and knowledge of what comes before/after level.</w:t>
      </w:r>
    </w:p>
    <w:p w:rsidR="007B76DA" w:rsidRPr="00B24422" w:rsidRDefault="003E4FD9" w:rsidP="007B76DA">
      <w:pPr>
        <w:pStyle w:val="ListParagraph"/>
        <w:numPr>
          <w:ilvl w:val="0"/>
          <w:numId w:val="20"/>
        </w:numPr>
        <w:jc w:val="both"/>
        <w:rPr>
          <w:rFonts w:ascii="Arial Narrow" w:hAnsi="Arial Narrow" w:cs="Arial"/>
          <w:sz w:val="20"/>
          <w:szCs w:val="20"/>
          <w:lang w:val="en-NZ"/>
        </w:rPr>
      </w:pPr>
      <w:r w:rsidRPr="00B24422">
        <w:rPr>
          <w:rFonts w:ascii="Arial Narrow" w:hAnsi="Arial Narrow" w:cs="Arial"/>
          <w:sz w:val="20"/>
          <w:szCs w:val="20"/>
          <w:lang w:val="en-NZ"/>
        </w:rPr>
        <w:t>Promote</w:t>
      </w:r>
      <w:r w:rsidR="007B76DA" w:rsidRPr="00B24422">
        <w:rPr>
          <w:rFonts w:ascii="Arial Narrow" w:hAnsi="Arial Narrow" w:cs="Arial"/>
          <w:sz w:val="20"/>
          <w:szCs w:val="20"/>
          <w:lang w:val="en-NZ"/>
        </w:rPr>
        <w:t xml:space="preserve"> </w:t>
      </w:r>
      <w:r w:rsidRPr="00B24422">
        <w:rPr>
          <w:rFonts w:ascii="Arial Narrow" w:hAnsi="Arial Narrow" w:cs="Arial"/>
          <w:sz w:val="20"/>
          <w:szCs w:val="20"/>
          <w:lang w:val="en-NZ"/>
        </w:rPr>
        <w:t xml:space="preserve">cross-hub </w:t>
      </w:r>
      <w:r w:rsidR="007B76DA" w:rsidRPr="00B24422">
        <w:rPr>
          <w:rFonts w:ascii="Arial Narrow" w:hAnsi="Arial Narrow" w:cs="Arial"/>
          <w:sz w:val="20"/>
          <w:szCs w:val="20"/>
          <w:lang w:val="en-NZ"/>
        </w:rPr>
        <w:t>moderation</w:t>
      </w:r>
      <w:r w:rsidRPr="00B24422">
        <w:rPr>
          <w:rFonts w:ascii="Arial Narrow" w:hAnsi="Arial Narrow" w:cs="Arial"/>
          <w:sz w:val="20"/>
          <w:szCs w:val="20"/>
          <w:lang w:val="en-NZ"/>
        </w:rPr>
        <w:t xml:space="preserve"> </w:t>
      </w:r>
      <w:r w:rsidR="007B76DA" w:rsidRPr="00B24422">
        <w:rPr>
          <w:rFonts w:ascii="Arial Narrow" w:hAnsi="Arial Narrow" w:cs="Arial"/>
          <w:sz w:val="20"/>
          <w:szCs w:val="20"/>
          <w:lang w:val="en-NZ"/>
        </w:rPr>
        <w:t>within school and provide further professional learning</w:t>
      </w:r>
      <w:r w:rsidRPr="00B24422">
        <w:rPr>
          <w:rFonts w:ascii="Arial Narrow" w:hAnsi="Arial Narrow" w:cs="Arial"/>
          <w:sz w:val="20"/>
          <w:szCs w:val="20"/>
          <w:lang w:val="en-NZ"/>
        </w:rPr>
        <w:t xml:space="preserve"> in levelling; also</w:t>
      </w:r>
      <w:r w:rsidR="007B76DA" w:rsidRPr="00B24422">
        <w:rPr>
          <w:rFonts w:ascii="Arial Narrow" w:hAnsi="Arial Narrow" w:cs="Arial"/>
          <w:sz w:val="20"/>
          <w:szCs w:val="20"/>
          <w:lang w:val="en-NZ"/>
        </w:rPr>
        <w:t xml:space="preserve"> practice and feedback for making OTJ’s and use PACT to assist with moderation of OTJ’s for target students and those uncertain of.</w:t>
      </w:r>
    </w:p>
    <w:p w:rsidR="0090756F" w:rsidRPr="007B76DA" w:rsidRDefault="00AA763F" w:rsidP="007B76DA">
      <w:pPr>
        <w:pStyle w:val="ListParagraph"/>
        <w:numPr>
          <w:ilvl w:val="0"/>
          <w:numId w:val="20"/>
        </w:numPr>
        <w:rPr>
          <w:rFonts w:ascii="Arial Narrow" w:hAnsi="Arial Narrow" w:cs="Arial"/>
          <w:sz w:val="20"/>
          <w:szCs w:val="20"/>
          <w:lang w:val="en-NZ"/>
        </w:rPr>
      </w:pPr>
      <w:r w:rsidRPr="007B76DA">
        <w:rPr>
          <w:rFonts w:ascii="Arial Narrow" w:hAnsi="Arial Narrow" w:cs="Arial"/>
          <w:sz w:val="20"/>
          <w:szCs w:val="20"/>
          <w:lang w:val="en-NZ"/>
        </w:rPr>
        <w:t>I</w:t>
      </w:r>
      <w:r w:rsidR="00986336" w:rsidRPr="007B76DA">
        <w:rPr>
          <w:rFonts w:ascii="Arial Narrow" w:hAnsi="Arial Narrow" w:cs="Arial"/>
          <w:sz w:val="20"/>
          <w:szCs w:val="20"/>
          <w:lang w:val="en-NZ"/>
        </w:rPr>
        <w:t>nclud</w:t>
      </w:r>
      <w:r w:rsidRPr="007B76DA">
        <w:rPr>
          <w:rFonts w:ascii="Arial Narrow" w:hAnsi="Arial Narrow" w:cs="Arial"/>
          <w:sz w:val="20"/>
          <w:szCs w:val="20"/>
          <w:lang w:val="en-NZ"/>
        </w:rPr>
        <w:t xml:space="preserve">e regular </w:t>
      </w:r>
      <w:r w:rsidR="00986336" w:rsidRPr="007B76DA">
        <w:rPr>
          <w:rFonts w:ascii="Arial Narrow" w:hAnsi="Arial Narrow" w:cs="Arial"/>
          <w:sz w:val="20"/>
          <w:szCs w:val="20"/>
          <w:lang w:val="en-NZ"/>
        </w:rPr>
        <w:t>scheduled school wide moderation</w:t>
      </w:r>
      <w:r w:rsidR="0090756F" w:rsidRPr="007B76DA">
        <w:rPr>
          <w:rFonts w:ascii="Arial Narrow" w:hAnsi="Arial Narrow" w:cs="Arial"/>
          <w:sz w:val="20"/>
          <w:szCs w:val="20"/>
          <w:lang w:val="en-NZ"/>
        </w:rPr>
        <w:t xml:space="preserve"> </w:t>
      </w:r>
      <w:r w:rsidR="00CE370E" w:rsidRPr="007B76DA">
        <w:rPr>
          <w:rFonts w:ascii="Arial Narrow" w:hAnsi="Arial Narrow" w:cs="Arial"/>
          <w:sz w:val="20"/>
          <w:szCs w:val="20"/>
          <w:lang w:val="en-NZ"/>
        </w:rPr>
        <w:t>and refin</w:t>
      </w:r>
      <w:r w:rsidRPr="007B76DA">
        <w:rPr>
          <w:rFonts w:ascii="Arial Narrow" w:hAnsi="Arial Narrow" w:cs="Arial"/>
          <w:sz w:val="20"/>
          <w:szCs w:val="20"/>
          <w:lang w:val="en-NZ"/>
        </w:rPr>
        <w:t>e</w:t>
      </w:r>
      <w:r w:rsidR="00CE370E" w:rsidRPr="007B76DA">
        <w:rPr>
          <w:rFonts w:ascii="Arial Narrow" w:hAnsi="Arial Narrow" w:cs="Arial"/>
          <w:sz w:val="20"/>
          <w:szCs w:val="20"/>
          <w:lang w:val="en-NZ"/>
        </w:rPr>
        <w:t xml:space="preserve"> </w:t>
      </w:r>
      <w:r w:rsidR="0090756F" w:rsidRPr="007B76DA">
        <w:rPr>
          <w:rFonts w:ascii="Arial Narrow" w:hAnsi="Arial Narrow" w:cs="Arial"/>
          <w:sz w:val="20"/>
          <w:szCs w:val="20"/>
          <w:lang w:val="en-NZ"/>
        </w:rPr>
        <w:t xml:space="preserve">moderation </w:t>
      </w:r>
      <w:r w:rsidR="00CE370E" w:rsidRPr="007B76DA">
        <w:rPr>
          <w:rFonts w:ascii="Arial Narrow" w:hAnsi="Arial Narrow" w:cs="Arial"/>
          <w:sz w:val="20"/>
          <w:szCs w:val="20"/>
          <w:lang w:val="en-NZ"/>
        </w:rPr>
        <w:t xml:space="preserve">processes </w:t>
      </w:r>
      <w:r w:rsidR="00986336" w:rsidRPr="007B76DA">
        <w:rPr>
          <w:rFonts w:ascii="Arial Narrow" w:hAnsi="Arial Narrow" w:cs="Arial"/>
          <w:sz w:val="20"/>
          <w:szCs w:val="20"/>
        </w:rPr>
        <w:t>using PACT tool to assist assessment</w:t>
      </w:r>
      <w:r w:rsidR="00C81873" w:rsidRPr="007B76DA">
        <w:rPr>
          <w:rFonts w:ascii="Arial Narrow" w:hAnsi="Arial Narrow" w:cs="Arial"/>
          <w:sz w:val="20"/>
          <w:szCs w:val="20"/>
        </w:rPr>
        <w:t>, also to</w:t>
      </w:r>
      <w:r w:rsidR="00986336" w:rsidRPr="007B76DA">
        <w:rPr>
          <w:rFonts w:ascii="Arial Narrow" w:hAnsi="Arial Narrow" w:cs="Arial"/>
          <w:sz w:val="20"/>
          <w:szCs w:val="20"/>
        </w:rPr>
        <w:t xml:space="preserve"> moderate teacher judgements</w:t>
      </w:r>
      <w:r w:rsidR="00986336" w:rsidRPr="007B76DA">
        <w:rPr>
          <w:rFonts w:ascii="Arial Narrow" w:hAnsi="Arial Narrow" w:cs="Arial"/>
          <w:sz w:val="20"/>
          <w:szCs w:val="20"/>
          <w:lang w:val="en-NZ"/>
        </w:rPr>
        <w:t>.</w:t>
      </w:r>
      <w:r w:rsidR="0090756F" w:rsidRPr="007B76DA">
        <w:rPr>
          <w:rFonts w:ascii="Arial Narrow" w:hAnsi="Arial Narrow" w:cs="Arial"/>
          <w:sz w:val="20"/>
          <w:szCs w:val="20"/>
        </w:rPr>
        <w:t xml:space="preserve"> </w:t>
      </w:r>
      <w:r w:rsidR="00CE370E" w:rsidRPr="007B76DA">
        <w:rPr>
          <w:rFonts w:ascii="Arial Narrow" w:hAnsi="Arial Narrow" w:cs="Arial"/>
          <w:sz w:val="20"/>
          <w:szCs w:val="20"/>
        </w:rPr>
        <w:t xml:space="preserve"> </w:t>
      </w:r>
    </w:p>
    <w:p w:rsidR="0090756F" w:rsidRPr="007B76DA" w:rsidRDefault="004F1069" w:rsidP="007B76DA">
      <w:pPr>
        <w:pStyle w:val="ListParagraph"/>
        <w:numPr>
          <w:ilvl w:val="0"/>
          <w:numId w:val="20"/>
        </w:numPr>
        <w:rPr>
          <w:rFonts w:ascii="Arial Narrow" w:hAnsi="Arial Narrow" w:cs="Arial"/>
          <w:sz w:val="20"/>
          <w:szCs w:val="20"/>
          <w:lang w:val="en-NZ"/>
        </w:rPr>
      </w:pPr>
      <w:r w:rsidRPr="007B76DA">
        <w:rPr>
          <w:rFonts w:ascii="Arial Narrow" w:hAnsi="Arial Narrow" w:cs="Arial"/>
          <w:sz w:val="20"/>
          <w:szCs w:val="20"/>
        </w:rPr>
        <w:t xml:space="preserve">Continue to use the strategies </w:t>
      </w:r>
      <w:r w:rsidR="0090756F" w:rsidRPr="007B76DA">
        <w:rPr>
          <w:rFonts w:ascii="Arial Narrow" w:hAnsi="Arial Narrow" w:cs="Arial"/>
          <w:sz w:val="20"/>
          <w:szCs w:val="20"/>
        </w:rPr>
        <w:t>that assisted acceleration</w:t>
      </w:r>
      <w:r w:rsidRPr="007B76DA">
        <w:rPr>
          <w:rFonts w:ascii="Arial Narrow" w:hAnsi="Arial Narrow" w:cs="Arial"/>
          <w:sz w:val="20"/>
          <w:szCs w:val="20"/>
        </w:rPr>
        <w:t xml:space="preserve"> to support students to progress to achieve at/above the expected curriculum level by the end of 20</w:t>
      </w:r>
      <w:r w:rsidR="0090756F" w:rsidRPr="007B76DA">
        <w:rPr>
          <w:rFonts w:ascii="Arial Narrow" w:hAnsi="Arial Narrow" w:cs="Arial"/>
          <w:sz w:val="20"/>
          <w:szCs w:val="20"/>
        </w:rPr>
        <w:t>2</w:t>
      </w:r>
      <w:r w:rsidR="007B76DA" w:rsidRPr="007B76DA">
        <w:rPr>
          <w:rFonts w:ascii="Arial Narrow" w:hAnsi="Arial Narrow" w:cs="Arial"/>
          <w:sz w:val="20"/>
          <w:szCs w:val="20"/>
        </w:rPr>
        <w:t>1</w:t>
      </w:r>
      <w:r w:rsidRPr="007B76DA">
        <w:rPr>
          <w:rFonts w:ascii="Arial Narrow" w:hAnsi="Arial Narrow" w:cs="Arial"/>
          <w:sz w:val="20"/>
          <w:szCs w:val="20"/>
        </w:rPr>
        <w:t xml:space="preserve">. </w:t>
      </w:r>
    </w:p>
    <w:p w:rsidR="004E7CC7" w:rsidRPr="007B76DA" w:rsidRDefault="004E7CC7" w:rsidP="007B76DA">
      <w:pPr>
        <w:pStyle w:val="ListParagraph"/>
        <w:numPr>
          <w:ilvl w:val="0"/>
          <w:numId w:val="20"/>
        </w:numPr>
        <w:rPr>
          <w:rFonts w:ascii="Arial Narrow" w:hAnsi="Arial Narrow" w:cs="Arial"/>
          <w:sz w:val="20"/>
          <w:szCs w:val="20"/>
          <w:lang w:val="en-NZ"/>
        </w:rPr>
      </w:pPr>
      <w:r w:rsidRPr="007B76DA">
        <w:rPr>
          <w:rFonts w:ascii="Arial Narrow" w:hAnsi="Arial Narrow" w:cs="Arial"/>
          <w:sz w:val="20"/>
          <w:szCs w:val="20"/>
          <w:lang w:val="en-NZ"/>
        </w:rPr>
        <w:t>Further develop school processes for identifying reasons for underachievement to address these issues quickly – especially for M</w:t>
      </w:r>
      <w:r w:rsidR="0038706B" w:rsidRPr="007B76DA">
        <w:rPr>
          <w:rFonts w:ascii="Arial Narrow" w:hAnsi="Arial Narrow" w:cs="Arial"/>
          <w:sz w:val="20"/>
          <w:szCs w:val="20"/>
          <w:lang w:val="en-NZ"/>
        </w:rPr>
        <w:t>ā</w:t>
      </w:r>
      <w:r w:rsidRPr="007B76DA">
        <w:rPr>
          <w:rFonts w:ascii="Arial Narrow" w:hAnsi="Arial Narrow" w:cs="Arial"/>
          <w:sz w:val="20"/>
          <w:szCs w:val="20"/>
          <w:lang w:val="en-NZ"/>
        </w:rPr>
        <w:t>ori</w:t>
      </w:r>
      <w:r w:rsidR="0038706B" w:rsidRPr="007B76DA">
        <w:rPr>
          <w:rFonts w:ascii="Arial Narrow" w:hAnsi="Arial Narrow" w:cs="Arial"/>
          <w:sz w:val="20"/>
          <w:szCs w:val="20"/>
          <w:lang w:val="en-NZ"/>
        </w:rPr>
        <w:t>,</w:t>
      </w:r>
      <w:r w:rsidRPr="007B76DA">
        <w:rPr>
          <w:rFonts w:ascii="Arial Narrow" w:hAnsi="Arial Narrow" w:cs="Arial"/>
          <w:sz w:val="20"/>
          <w:szCs w:val="20"/>
          <w:lang w:val="en-NZ"/>
        </w:rPr>
        <w:t xml:space="preserve"> Pasifika </w:t>
      </w:r>
      <w:r w:rsidR="0038706B" w:rsidRPr="007B76DA">
        <w:rPr>
          <w:rFonts w:ascii="Arial Narrow" w:hAnsi="Arial Narrow" w:cs="Arial"/>
          <w:sz w:val="20"/>
          <w:szCs w:val="20"/>
          <w:lang w:val="en-NZ"/>
        </w:rPr>
        <w:t xml:space="preserve">and </w:t>
      </w:r>
      <w:r w:rsidRPr="007B76DA">
        <w:rPr>
          <w:rFonts w:ascii="Arial Narrow" w:hAnsi="Arial Narrow" w:cs="Arial"/>
          <w:sz w:val="20"/>
          <w:szCs w:val="20"/>
          <w:lang w:val="en-NZ"/>
        </w:rPr>
        <w:t>students</w:t>
      </w:r>
      <w:r w:rsidR="0038706B" w:rsidRPr="007B76DA">
        <w:rPr>
          <w:rFonts w:ascii="Arial Narrow" w:hAnsi="Arial Narrow" w:cs="Arial"/>
          <w:sz w:val="20"/>
          <w:szCs w:val="20"/>
          <w:lang w:val="en-NZ"/>
        </w:rPr>
        <w:t xml:space="preserve"> with special learning needs</w:t>
      </w:r>
      <w:r w:rsidRPr="007B76DA">
        <w:rPr>
          <w:rFonts w:ascii="Arial Narrow" w:hAnsi="Arial Narrow" w:cs="Arial"/>
          <w:sz w:val="20"/>
          <w:szCs w:val="20"/>
          <w:lang w:val="en-NZ"/>
        </w:rPr>
        <w:t>.</w:t>
      </w:r>
    </w:p>
    <w:p w:rsidR="004F1069" w:rsidRPr="007B76DA" w:rsidRDefault="004F1069" w:rsidP="007B76DA">
      <w:pPr>
        <w:pStyle w:val="ListParagraph"/>
        <w:numPr>
          <w:ilvl w:val="0"/>
          <w:numId w:val="20"/>
        </w:numPr>
        <w:jc w:val="both"/>
        <w:rPr>
          <w:rFonts w:ascii="Arial Narrow" w:hAnsi="Arial Narrow" w:cs="Arial"/>
          <w:sz w:val="20"/>
          <w:szCs w:val="20"/>
          <w:lang w:val="en-NZ"/>
        </w:rPr>
      </w:pPr>
      <w:r w:rsidRPr="007B76DA">
        <w:rPr>
          <w:rFonts w:ascii="Arial Narrow" w:hAnsi="Arial Narrow" w:cs="Arial"/>
          <w:sz w:val="20"/>
          <w:szCs w:val="20"/>
        </w:rPr>
        <w:t xml:space="preserve">Continue to identify and target individual students currently achieving </w:t>
      </w:r>
      <w:r w:rsidR="006E0B7F" w:rsidRPr="007B76DA">
        <w:rPr>
          <w:rFonts w:ascii="Arial Narrow" w:hAnsi="Arial Narrow" w:cs="Arial"/>
          <w:sz w:val="20"/>
          <w:szCs w:val="20"/>
        </w:rPr>
        <w:t>‘Working Towards/B</w:t>
      </w:r>
      <w:r w:rsidRPr="007B76DA">
        <w:rPr>
          <w:rFonts w:ascii="Arial Narrow" w:hAnsi="Arial Narrow" w:cs="Arial"/>
          <w:sz w:val="20"/>
          <w:szCs w:val="20"/>
        </w:rPr>
        <w:t>elow</w:t>
      </w:r>
      <w:r w:rsidR="006E0B7F" w:rsidRPr="007B76DA">
        <w:rPr>
          <w:rFonts w:ascii="Arial Narrow" w:hAnsi="Arial Narrow" w:cs="Arial"/>
          <w:sz w:val="20"/>
          <w:szCs w:val="20"/>
        </w:rPr>
        <w:t>’ or who are at r</w:t>
      </w:r>
      <w:r w:rsidRPr="007B76DA">
        <w:rPr>
          <w:rFonts w:ascii="Arial Narrow" w:hAnsi="Arial Narrow" w:cs="Arial"/>
          <w:sz w:val="20"/>
          <w:szCs w:val="20"/>
        </w:rPr>
        <w:t>isk of falling below the expected curriculum level, to differentiate programmes to accelerate their progress.</w:t>
      </w:r>
    </w:p>
    <w:p w:rsidR="00041B07" w:rsidRPr="007B76DA" w:rsidRDefault="00041B07" w:rsidP="007B76DA">
      <w:pPr>
        <w:pStyle w:val="ListParagraph"/>
        <w:numPr>
          <w:ilvl w:val="0"/>
          <w:numId w:val="20"/>
        </w:numPr>
        <w:rPr>
          <w:rFonts w:ascii="Arial Narrow" w:hAnsi="Arial Narrow"/>
          <w:sz w:val="20"/>
          <w:szCs w:val="20"/>
        </w:rPr>
      </w:pPr>
      <w:r w:rsidRPr="007B76DA">
        <w:rPr>
          <w:rFonts w:ascii="Arial Narrow" w:hAnsi="Arial Narrow" w:cs="Arial"/>
          <w:sz w:val="20"/>
          <w:szCs w:val="20"/>
        </w:rPr>
        <w:t xml:space="preserve">Focus on differentiating teaching/workshops and teaching in </w:t>
      </w:r>
      <w:r w:rsidR="006E0B7F" w:rsidRPr="007B76DA">
        <w:rPr>
          <w:rFonts w:ascii="Arial Narrow" w:hAnsi="Arial Narrow" w:cs="Arial"/>
          <w:sz w:val="20"/>
          <w:szCs w:val="20"/>
        </w:rPr>
        <w:t xml:space="preserve">heterogeneous groups </w:t>
      </w:r>
      <w:r w:rsidRPr="007B76DA">
        <w:rPr>
          <w:rFonts w:ascii="Arial Narrow" w:hAnsi="Arial Narrow" w:cs="Arial"/>
          <w:sz w:val="20"/>
          <w:szCs w:val="20"/>
        </w:rPr>
        <w:t>to meet student needs</w:t>
      </w:r>
      <w:r w:rsidR="004F1069" w:rsidRPr="007B76DA">
        <w:rPr>
          <w:rFonts w:ascii="Arial Narrow" w:hAnsi="Arial Narrow" w:cs="Arial"/>
          <w:sz w:val="20"/>
          <w:szCs w:val="20"/>
        </w:rPr>
        <w:t xml:space="preserve"> ie: p</w:t>
      </w:r>
      <w:r w:rsidR="004F1069" w:rsidRPr="007B76DA">
        <w:rPr>
          <w:rFonts w:ascii="Arial Narrow" w:hAnsi="Arial Narrow" w:cs="Arial"/>
          <w:sz w:val="20"/>
          <w:szCs w:val="20"/>
          <w:lang w:val="en-NZ"/>
        </w:rPr>
        <w:t>lan and implement deliberate teaching actions to address learning areas that need acceleration.</w:t>
      </w:r>
    </w:p>
    <w:p w:rsidR="004B3ACE" w:rsidRPr="007B76DA" w:rsidRDefault="00FC2BDF" w:rsidP="007B76DA">
      <w:pPr>
        <w:pStyle w:val="ListParagraph"/>
        <w:numPr>
          <w:ilvl w:val="0"/>
          <w:numId w:val="20"/>
        </w:numPr>
        <w:jc w:val="both"/>
        <w:rPr>
          <w:rFonts w:ascii="Arial Narrow" w:hAnsi="Arial Narrow" w:cs="Arial"/>
          <w:sz w:val="20"/>
          <w:szCs w:val="20"/>
          <w:lang w:val="en-NZ"/>
        </w:rPr>
      </w:pPr>
      <w:r w:rsidRPr="007B76DA">
        <w:rPr>
          <w:rFonts w:ascii="Arial Narrow" w:hAnsi="Arial Narrow" w:cs="Arial"/>
          <w:sz w:val="20"/>
          <w:szCs w:val="20"/>
          <w:lang w:val="en-NZ"/>
        </w:rPr>
        <w:t xml:space="preserve">Closely monitor/track </w:t>
      </w:r>
      <w:r w:rsidR="004B3ACE" w:rsidRPr="007B76DA">
        <w:rPr>
          <w:rFonts w:ascii="Arial Narrow" w:hAnsi="Arial Narrow" w:cs="Arial"/>
          <w:sz w:val="20"/>
          <w:szCs w:val="20"/>
          <w:lang w:val="en-NZ"/>
        </w:rPr>
        <w:t>target student progress</w:t>
      </w:r>
      <w:r w:rsidR="00B5600C" w:rsidRPr="007B76DA">
        <w:rPr>
          <w:rFonts w:ascii="Arial Narrow" w:hAnsi="Arial Narrow" w:cs="Arial"/>
          <w:sz w:val="20"/>
          <w:szCs w:val="20"/>
          <w:lang w:val="en-NZ"/>
        </w:rPr>
        <w:t>/</w:t>
      </w:r>
      <w:r w:rsidR="004B3ACE" w:rsidRPr="007B76DA">
        <w:rPr>
          <w:rFonts w:ascii="Arial Narrow" w:hAnsi="Arial Narrow" w:cs="Arial"/>
          <w:sz w:val="20"/>
          <w:szCs w:val="20"/>
          <w:lang w:val="en-NZ"/>
        </w:rPr>
        <w:t>programmes</w:t>
      </w:r>
      <w:r w:rsidR="00B5600C" w:rsidRPr="007B76DA">
        <w:rPr>
          <w:rFonts w:ascii="Arial Narrow" w:hAnsi="Arial Narrow" w:cs="Arial"/>
          <w:sz w:val="20"/>
          <w:szCs w:val="20"/>
          <w:lang w:val="en-NZ"/>
        </w:rPr>
        <w:t xml:space="preserve"> and</w:t>
      </w:r>
      <w:r w:rsidR="00273557" w:rsidRPr="007B76DA">
        <w:rPr>
          <w:rFonts w:ascii="Arial Narrow" w:hAnsi="Arial Narrow" w:cs="Arial"/>
          <w:sz w:val="20"/>
          <w:szCs w:val="20"/>
          <w:lang w:val="en-NZ"/>
        </w:rPr>
        <w:t xml:space="preserve"> discuss</w:t>
      </w:r>
      <w:r w:rsidR="00896101" w:rsidRPr="007B76DA">
        <w:rPr>
          <w:rFonts w:ascii="Arial Narrow" w:hAnsi="Arial Narrow" w:cs="Arial"/>
          <w:sz w:val="20"/>
          <w:szCs w:val="20"/>
          <w:lang w:val="en-NZ"/>
        </w:rPr>
        <w:t xml:space="preserve"> at</w:t>
      </w:r>
      <w:r w:rsidR="004B3ACE" w:rsidRPr="007B76DA">
        <w:rPr>
          <w:rFonts w:ascii="Arial Narrow" w:hAnsi="Arial Narrow" w:cs="Arial"/>
          <w:sz w:val="20"/>
          <w:szCs w:val="20"/>
          <w:lang w:val="en-NZ"/>
        </w:rPr>
        <w:t xml:space="preserve"> </w:t>
      </w:r>
      <w:r w:rsidR="00D7481E" w:rsidRPr="007B76DA">
        <w:rPr>
          <w:rFonts w:ascii="Arial Narrow" w:hAnsi="Arial Narrow" w:cs="Arial"/>
          <w:sz w:val="20"/>
          <w:szCs w:val="20"/>
          <w:lang w:val="en-NZ"/>
        </w:rPr>
        <w:t>hub</w:t>
      </w:r>
      <w:r w:rsidR="004B3ACE" w:rsidRPr="007B76DA">
        <w:rPr>
          <w:rFonts w:ascii="Arial Narrow" w:hAnsi="Arial Narrow" w:cs="Arial"/>
          <w:sz w:val="20"/>
          <w:szCs w:val="20"/>
          <w:lang w:val="en-NZ"/>
        </w:rPr>
        <w:t xml:space="preserve"> meeting</w:t>
      </w:r>
      <w:r w:rsidR="00896101" w:rsidRPr="007B76DA">
        <w:rPr>
          <w:rFonts w:ascii="Arial Narrow" w:hAnsi="Arial Narrow" w:cs="Arial"/>
          <w:sz w:val="20"/>
          <w:szCs w:val="20"/>
          <w:lang w:val="en-NZ"/>
        </w:rPr>
        <w:t>s</w:t>
      </w:r>
      <w:r w:rsidR="004B3ACE" w:rsidRPr="007B76DA">
        <w:rPr>
          <w:rFonts w:ascii="Arial Narrow" w:hAnsi="Arial Narrow" w:cs="Arial"/>
          <w:sz w:val="20"/>
          <w:szCs w:val="20"/>
          <w:lang w:val="en-NZ"/>
        </w:rPr>
        <w:t xml:space="preserve"> </w:t>
      </w:r>
      <w:r w:rsidR="0068400B" w:rsidRPr="007B76DA">
        <w:rPr>
          <w:rFonts w:ascii="Arial Narrow" w:hAnsi="Arial Narrow" w:cs="Arial"/>
          <w:sz w:val="20"/>
          <w:szCs w:val="20"/>
          <w:lang w:val="en-NZ"/>
        </w:rPr>
        <w:t xml:space="preserve">as ‘Puzzles of Practice’ </w:t>
      </w:r>
      <w:r w:rsidR="004B3ACE" w:rsidRPr="007B76DA">
        <w:rPr>
          <w:rFonts w:ascii="Arial Narrow" w:hAnsi="Arial Narrow" w:cs="Arial"/>
          <w:sz w:val="20"/>
          <w:szCs w:val="20"/>
          <w:lang w:val="en-NZ"/>
        </w:rPr>
        <w:t xml:space="preserve">for colleague support to </w:t>
      </w:r>
      <w:r w:rsidR="00273557" w:rsidRPr="007B76DA">
        <w:rPr>
          <w:rFonts w:ascii="Arial Narrow" w:hAnsi="Arial Narrow" w:cs="Arial"/>
          <w:sz w:val="20"/>
          <w:szCs w:val="20"/>
          <w:lang w:val="en-NZ"/>
        </w:rPr>
        <w:t>adapt programmes</w:t>
      </w:r>
      <w:r w:rsidR="00B5600C" w:rsidRPr="007B76DA">
        <w:rPr>
          <w:rFonts w:ascii="Arial Narrow" w:hAnsi="Arial Narrow" w:cs="Arial"/>
          <w:sz w:val="20"/>
          <w:szCs w:val="20"/>
          <w:lang w:val="en-NZ"/>
        </w:rPr>
        <w:t>/</w:t>
      </w:r>
      <w:r w:rsidR="004B3ACE" w:rsidRPr="007B76DA">
        <w:rPr>
          <w:rFonts w:ascii="Arial Narrow" w:hAnsi="Arial Narrow" w:cs="Arial"/>
          <w:sz w:val="20"/>
          <w:szCs w:val="20"/>
          <w:lang w:val="en-NZ"/>
        </w:rPr>
        <w:t xml:space="preserve">improve </w:t>
      </w:r>
      <w:r w:rsidR="00273557" w:rsidRPr="007B76DA">
        <w:rPr>
          <w:rFonts w:ascii="Arial Narrow" w:hAnsi="Arial Narrow" w:cs="Arial"/>
          <w:sz w:val="20"/>
          <w:szCs w:val="20"/>
          <w:lang w:val="en-NZ"/>
        </w:rPr>
        <w:t xml:space="preserve">student </w:t>
      </w:r>
      <w:r w:rsidR="004B3ACE" w:rsidRPr="007B76DA">
        <w:rPr>
          <w:rFonts w:ascii="Arial Narrow" w:hAnsi="Arial Narrow" w:cs="Arial"/>
          <w:sz w:val="20"/>
          <w:szCs w:val="20"/>
          <w:lang w:val="en-NZ"/>
        </w:rPr>
        <w:t>engagement</w:t>
      </w:r>
      <w:r w:rsidR="00064FF1" w:rsidRPr="007B76DA">
        <w:rPr>
          <w:rFonts w:ascii="Arial Narrow" w:hAnsi="Arial Narrow" w:cs="Arial"/>
          <w:sz w:val="20"/>
          <w:szCs w:val="20"/>
          <w:lang w:val="en-NZ"/>
        </w:rPr>
        <w:t>.</w:t>
      </w:r>
    </w:p>
    <w:p w:rsidR="0068400B" w:rsidRDefault="00064FF1" w:rsidP="007B76DA">
      <w:pPr>
        <w:pStyle w:val="ListParagraph"/>
        <w:numPr>
          <w:ilvl w:val="0"/>
          <w:numId w:val="20"/>
        </w:numPr>
        <w:rPr>
          <w:rFonts w:ascii="Arial Narrow" w:hAnsi="Arial Narrow" w:cs="Arial"/>
          <w:sz w:val="20"/>
          <w:szCs w:val="20"/>
          <w:lang w:val="en-NZ"/>
        </w:rPr>
      </w:pPr>
      <w:r w:rsidRPr="007B76DA">
        <w:rPr>
          <w:rFonts w:ascii="Arial Narrow" w:hAnsi="Arial Narrow" w:cs="Arial"/>
          <w:sz w:val="20"/>
          <w:szCs w:val="20"/>
          <w:lang w:val="en-NZ"/>
        </w:rPr>
        <w:t>Continue to e</w:t>
      </w:r>
      <w:r w:rsidR="004E0D72" w:rsidRPr="007B76DA">
        <w:rPr>
          <w:rFonts w:ascii="Arial Narrow" w:hAnsi="Arial Narrow" w:cs="Arial"/>
          <w:sz w:val="20"/>
          <w:szCs w:val="20"/>
          <w:lang w:val="en-NZ"/>
        </w:rPr>
        <w:t>xplore culturally resp</w:t>
      </w:r>
      <w:r w:rsidR="00D7481E" w:rsidRPr="007B76DA">
        <w:rPr>
          <w:rFonts w:ascii="Arial Narrow" w:hAnsi="Arial Narrow" w:cs="Arial"/>
          <w:sz w:val="20"/>
          <w:szCs w:val="20"/>
          <w:lang w:val="en-NZ"/>
        </w:rPr>
        <w:t>onsive approaches for teaching m</w:t>
      </w:r>
      <w:r w:rsidR="004E0D72" w:rsidRPr="007B76DA">
        <w:rPr>
          <w:rFonts w:ascii="Arial Narrow" w:hAnsi="Arial Narrow" w:cs="Arial"/>
          <w:sz w:val="20"/>
          <w:szCs w:val="20"/>
          <w:lang w:val="en-NZ"/>
        </w:rPr>
        <w:t>athematics</w:t>
      </w:r>
      <w:r w:rsidRPr="007B76DA">
        <w:rPr>
          <w:rFonts w:ascii="Arial Narrow" w:hAnsi="Arial Narrow" w:cs="Arial"/>
          <w:sz w:val="20"/>
          <w:szCs w:val="20"/>
          <w:lang w:val="en-NZ"/>
        </w:rPr>
        <w:t xml:space="preserve"> and </w:t>
      </w:r>
      <w:r w:rsidR="00AA763F" w:rsidRPr="007B76DA">
        <w:rPr>
          <w:rFonts w:ascii="Arial Narrow" w:hAnsi="Arial Narrow" w:cs="Arial"/>
          <w:sz w:val="20"/>
          <w:szCs w:val="20"/>
          <w:lang w:val="en-NZ"/>
        </w:rPr>
        <w:t xml:space="preserve">further </w:t>
      </w:r>
      <w:r w:rsidRPr="007B76DA">
        <w:rPr>
          <w:rFonts w:ascii="Arial Narrow" w:hAnsi="Arial Narrow" w:cs="Arial"/>
          <w:sz w:val="20"/>
          <w:szCs w:val="20"/>
          <w:lang w:val="en-NZ"/>
        </w:rPr>
        <w:t>engaging with families/</w:t>
      </w:r>
      <w:r w:rsidR="00FC2BDF" w:rsidRPr="007B76DA">
        <w:rPr>
          <w:rFonts w:ascii="Arial Narrow" w:hAnsi="Arial Narrow" w:cs="Arial"/>
          <w:sz w:val="20"/>
          <w:szCs w:val="20"/>
          <w:lang w:val="en-NZ"/>
        </w:rPr>
        <w:t>whānau</w:t>
      </w:r>
      <w:r w:rsidRPr="007B76DA">
        <w:rPr>
          <w:rFonts w:ascii="Arial Narrow" w:hAnsi="Arial Narrow" w:cs="Arial"/>
          <w:sz w:val="20"/>
          <w:szCs w:val="20"/>
          <w:lang w:val="en-NZ"/>
        </w:rPr>
        <w:t xml:space="preserve"> to do this</w:t>
      </w:r>
      <w:r w:rsidR="00AA763F" w:rsidRPr="007B76DA">
        <w:rPr>
          <w:rFonts w:ascii="Arial Narrow" w:hAnsi="Arial Narrow" w:cs="Arial"/>
          <w:sz w:val="20"/>
          <w:szCs w:val="20"/>
          <w:lang w:val="en-NZ"/>
        </w:rPr>
        <w:t xml:space="preserve"> eg:- </w:t>
      </w:r>
      <w:r w:rsidR="0068400B" w:rsidRPr="007B76DA">
        <w:rPr>
          <w:rFonts w:ascii="Arial Narrow" w:hAnsi="Arial Narrow" w:cs="Arial"/>
          <w:sz w:val="20"/>
          <w:szCs w:val="20"/>
          <w:lang w:val="en-NZ"/>
        </w:rPr>
        <w:t>face to face conversations with parents/ whānau about learning goals, how to help at home and the importance of being at school each day</w:t>
      </w:r>
      <w:r w:rsidR="00FC2BDF" w:rsidRPr="007B76DA">
        <w:rPr>
          <w:rFonts w:ascii="Arial Narrow" w:hAnsi="Arial Narrow" w:cs="Arial"/>
          <w:sz w:val="20"/>
          <w:szCs w:val="20"/>
          <w:lang w:val="en-NZ"/>
        </w:rPr>
        <w:t>.</w:t>
      </w:r>
    </w:p>
    <w:p w:rsidR="00B24422" w:rsidRPr="007B76DA" w:rsidRDefault="00B24422" w:rsidP="007B76DA">
      <w:pPr>
        <w:pStyle w:val="ListParagraph"/>
        <w:numPr>
          <w:ilvl w:val="0"/>
          <w:numId w:val="20"/>
        </w:numPr>
        <w:rPr>
          <w:rFonts w:ascii="Arial Narrow" w:hAnsi="Arial Narrow" w:cs="Arial"/>
          <w:sz w:val="20"/>
          <w:szCs w:val="20"/>
          <w:lang w:val="en-NZ"/>
        </w:rPr>
      </w:pPr>
      <w:r>
        <w:rPr>
          <w:rFonts w:ascii="Arial Narrow" w:hAnsi="Arial Narrow" w:cs="Arial"/>
          <w:sz w:val="20"/>
          <w:szCs w:val="20"/>
          <w:lang w:val="en-NZ"/>
        </w:rPr>
        <w:t>Hold community/parent ‘Information and Sharing’ evening focused on Mathematics teaching and learning.</w:t>
      </w:r>
    </w:p>
    <w:p w:rsidR="004B3ACE" w:rsidRPr="007B76DA" w:rsidRDefault="004B3ACE" w:rsidP="007B76DA">
      <w:pPr>
        <w:pStyle w:val="ListParagraph"/>
        <w:numPr>
          <w:ilvl w:val="0"/>
          <w:numId w:val="20"/>
        </w:numPr>
        <w:rPr>
          <w:rFonts w:ascii="Arial Narrow" w:hAnsi="Arial Narrow" w:cs="Arial"/>
          <w:sz w:val="20"/>
          <w:szCs w:val="20"/>
          <w:lang w:val="en-NZ"/>
        </w:rPr>
      </w:pPr>
      <w:r w:rsidRPr="007B76DA">
        <w:rPr>
          <w:rFonts w:ascii="Arial Narrow" w:hAnsi="Arial Narrow" w:cs="Arial"/>
          <w:sz w:val="20"/>
          <w:szCs w:val="20"/>
          <w:lang w:val="en-NZ"/>
        </w:rPr>
        <w:t xml:space="preserve">Apply for learning assistance as required eg: RTLB, </w:t>
      </w:r>
      <w:r w:rsidR="005F18F0">
        <w:rPr>
          <w:rFonts w:ascii="Arial Narrow" w:hAnsi="Arial Narrow" w:cs="Arial"/>
          <w:sz w:val="20"/>
          <w:szCs w:val="20"/>
          <w:lang w:val="en-NZ"/>
        </w:rPr>
        <w:t xml:space="preserve">LSCo, </w:t>
      </w:r>
      <w:r w:rsidRPr="007B76DA">
        <w:rPr>
          <w:rFonts w:ascii="Arial Narrow" w:hAnsi="Arial Narrow" w:cs="Arial"/>
          <w:sz w:val="20"/>
          <w:szCs w:val="20"/>
          <w:lang w:val="en-NZ"/>
        </w:rPr>
        <w:t>Assistive Technology</w:t>
      </w:r>
      <w:r w:rsidR="00896101" w:rsidRPr="007B76DA">
        <w:rPr>
          <w:rFonts w:ascii="Arial Narrow" w:hAnsi="Arial Narrow" w:cs="Arial"/>
          <w:sz w:val="20"/>
          <w:szCs w:val="20"/>
          <w:lang w:val="en-NZ"/>
        </w:rPr>
        <w:t xml:space="preserve"> for individual student needs</w:t>
      </w:r>
      <w:r w:rsidR="00D7481E" w:rsidRPr="007B76DA">
        <w:rPr>
          <w:rFonts w:ascii="Arial Narrow" w:hAnsi="Arial Narrow" w:cs="Arial"/>
          <w:sz w:val="20"/>
          <w:szCs w:val="20"/>
          <w:lang w:val="en-NZ"/>
        </w:rPr>
        <w:t>.</w:t>
      </w:r>
    </w:p>
    <w:p w:rsidR="00B678E3" w:rsidRDefault="00041B07" w:rsidP="00E44F0A">
      <w:pPr>
        <w:pStyle w:val="ListParagraph"/>
        <w:ind w:left="1134"/>
        <w:rPr>
          <w:rFonts w:ascii="Arial Narrow" w:hAnsi="Arial Narrow" w:cs="Arial"/>
          <w:color w:val="FF0000"/>
          <w:sz w:val="20"/>
          <w:szCs w:val="20"/>
        </w:rPr>
      </w:pPr>
      <w:r w:rsidRPr="0009134D">
        <w:rPr>
          <w:rFonts w:ascii="Arial Narrow" w:hAnsi="Arial Narrow" w:cs="Arial"/>
          <w:color w:val="FF0000"/>
          <w:sz w:val="20"/>
          <w:szCs w:val="20"/>
        </w:rPr>
        <w:t>.</w:t>
      </w:r>
    </w:p>
    <w:p w:rsidR="00702B5A" w:rsidRPr="005F18F0" w:rsidRDefault="00702B5A" w:rsidP="00E44F0A">
      <w:pPr>
        <w:pStyle w:val="ListParagraph"/>
        <w:ind w:left="1134"/>
        <w:rPr>
          <w:rFonts w:ascii="Arial" w:hAnsi="Arial" w:cs="Arial"/>
          <w:b/>
          <w:lang w:val="en-NZ"/>
        </w:rPr>
      </w:pPr>
    </w:p>
    <w:p w:rsidR="00796C0E" w:rsidRPr="00B939E8" w:rsidRDefault="00796C0E" w:rsidP="00916E82">
      <w:pPr>
        <w:ind w:left="567"/>
        <w:jc w:val="both"/>
        <w:rPr>
          <w:rFonts w:ascii="Arial" w:hAnsi="Arial" w:cs="Arial"/>
          <w:b/>
          <w:sz w:val="36"/>
          <w:szCs w:val="36"/>
          <w:lang w:val="en-NZ"/>
        </w:rPr>
      </w:pPr>
      <w:r w:rsidRPr="00B939E8">
        <w:rPr>
          <w:rFonts w:ascii="Arial" w:hAnsi="Arial" w:cs="Arial"/>
          <w:b/>
          <w:sz w:val="36"/>
          <w:szCs w:val="36"/>
          <w:lang w:val="en-NZ"/>
        </w:rPr>
        <w:t>Writing</w:t>
      </w:r>
    </w:p>
    <w:p w:rsidR="006D6D5B" w:rsidRPr="00694B3E" w:rsidRDefault="006D6D5B" w:rsidP="006D6D5B">
      <w:pPr>
        <w:ind w:left="567"/>
        <w:jc w:val="both"/>
        <w:rPr>
          <w:rFonts w:ascii="Arial Narrow" w:hAnsi="Arial Narrow" w:cs="Arial"/>
          <w:sz w:val="20"/>
          <w:szCs w:val="20"/>
        </w:rPr>
      </w:pPr>
      <w:r w:rsidRPr="00694B3E">
        <w:rPr>
          <w:rFonts w:ascii="Arial Narrow" w:hAnsi="Arial Narrow" w:cs="Arial"/>
          <w:sz w:val="20"/>
          <w:szCs w:val="20"/>
        </w:rPr>
        <w:t xml:space="preserve">This is the </w:t>
      </w:r>
      <w:r w:rsidR="00BC7DAA" w:rsidRPr="00694B3E">
        <w:rPr>
          <w:rFonts w:ascii="Arial Narrow" w:hAnsi="Arial Narrow" w:cs="Arial"/>
          <w:sz w:val="20"/>
          <w:szCs w:val="20"/>
        </w:rPr>
        <w:t>third</w:t>
      </w:r>
      <w:r w:rsidRPr="00694B3E">
        <w:rPr>
          <w:rFonts w:ascii="Arial Narrow" w:hAnsi="Arial Narrow" w:cs="Arial"/>
          <w:sz w:val="20"/>
          <w:szCs w:val="20"/>
        </w:rPr>
        <w:t xml:space="preserve"> year the school has returned to reporting against the expected curriculum level after seven years of reporting writing progress against National Standards.</w:t>
      </w:r>
      <w:r w:rsidR="009C4B6B" w:rsidRPr="00694B3E">
        <w:rPr>
          <w:rFonts w:ascii="Arial Narrow" w:hAnsi="Arial Narrow" w:cs="Arial"/>
          <w:sz w:val="20"/>
          <w:szCs w:val="20"/>
        </w:rPr>
        <w:t xml:space="preserve"> This year students previously identified as </w:t>
      </w:r>
      <w:r w:rsidR="00B939E8" w:rsidRPr="00694B3E">
        <w:rPr>
          <w:rFonts w:ascii="Arial Narrow" w:hAnsi="Arial Narrow" w:cs="Arial"/>
          <w:sz w:val="20"/>
          <w:szCs w:val="20"/>
        </w:rPr>
        <w:t>‘</w:t>
      </w:r>
      <w:r w:rsidR="009C4B6B" w:rsidRPr="00694B3E">
        <w:rPr>
          <w:rFonts w:ascii="Arial Narrow" w:hAnsi="Arial Narrow" w:cs="Arial"/>
          <w:sz w:val="20"/>
          <w:szCs w:val="20"/>
        </w:rPr>
        <w:t>Well Below</w:t>
      </w:r>
      <w:r w:rsidR="00B939E8" w:rsidRPr="00694B3E">
        <w:rPr>
          <w:rFonts w:ascii="Arial Narrow" w:hAnsi="Arial Narrow" w:cs="Arial"/>
          <w:sz w:val="20"/>
          <w:szCs w:val="20"/>
        </w:rPr>
        <w:t>’</w:t>
      </w:r>
      <w:r w:rsidR="009C4B6B" w:rsidRPr="00694B3E">
        <w:rPr>
          <w:rFonts w:ascii="Arial Narrow" w:hAnsi="Arial Narrow" w:cs="Arial"/>
          <w:sz w:val="20"/>
          <w:szCs w:val="20"/>
        </w:rPr>
        <w:t xml:space="preserve"> and </w:t>
      </w:r>
      <w:r w:rsidR="00B939E8" w:rsidRPr="00694B3E">
        <w:rPr>
          <w:rFonts w:ascii="Arial Narrow" w:hAnsi="Arial Narrow" w:cs="Arial"/>
          <w:sz w:val="20"/>
          <w:szCs w:val="20"/>
        </w:rPr>
        <w:t>‘</w:t>
      </w:r>
      <w:r w:rsidR="009C4B6B" w:rsidRPr="00694B3E">
        <w:rPr>
          <w:rFonts w:ascii="Arial Narrow" w:hAnsi="Arial Narrow" w:cs="Arial"/>
          <w:sz w:val="20"/>
          <w:szCs w:val="20"/>
        </w:rPr>
        <w:t>Below</w:t>
      </w:r>
      <w:r w:rsidR="00B939E8" w:rsidRPr="00694B3E">
        <w:rPr>
          <w:rFonts w:ascii="Arial Narrow" w:hAnsi="Arial Narrow" w:cs="Arial"/>
          <w:sz w:val="20"/>
          <w:szCs w:val="20"/>
        </w:rPr>
        <w:t xml:space="preserve">’ standard </w:t>
      </w:r>
      <w:r w:rsidR="00BC7DAA" w:rsidRPr="00694B3E">
        <w:rPr>
          <w:rFonts w:ascii="Arial Narrow" w:hAnsi="Arial Narrow" w:cs="Arial"/>
          <w:sz w:val="20"/>
          <w:szCs w:val="20"/>
        </w:rPr>
        <w:t>in</w:t>
      </w:r>
      <w:r w:rsidR="00694B3E" w:rsidRPr="00694B3E">
        <w:rPr>
          <w:rFonts w:ascii="Arial Narrow" w:hAnsi="Arial Narrow" w:cs="Arial"/>
          <w:sz w:val="20"/>
          <w:szCs w:val="20"/>
        </w:rPr>
        <w:t xml:space="preserve"> </w:t>
      </w:r>
      <w:r w:rsidR="00B939E8" w:rsidRPr="00694B3E">
        <w:rPr>
          <w:rFonts w:ascii="Arial Narrow" w:hAnsi="Arial Narrow" w:cs="Arial"/>
          <w:sz w:val="20"/>
          <w:szCs w:val="20"/>
        </w:rPr>
        <w:t>2017</w:t>
      </w:r>
      <w:r w:rsidR="009C4B6B" w:rsidRPr="00694B3E">
        <w:rPr>
          <w:rFonts w:ascii="Arial Narrow" w:hAnsi="Arial Narrow" w:cs="Arial"/>
          <w:sz w:val="20"/>
          <w:szCs w:val="20"/>
        </w:rPr>
        <w:t xml:space="preserve"> are combined and identified in the group called ‘Working Towards/Below’</w:t>
      </w:r>
      <w:r w:rsidR="00B939E8" w:rsidRPr="00694B3E">
        <w:rPr>
          <w:rFonts w:ascii="Arial Narrow" w:hAnsi="Arial Narrow" w:cs="Arial"/>
          <w:sz w:val="20"/>
          <w:szCs w:val="20"/>
        </w:rPr>
        <w:t>.</w:t>
      </w:r>
      <w:r w:rsidR="009C4B6B" w:rsidRPr="00694B3E">
        <w:rPr>
          <w:rFonts w:ascii="Arial Narrow" w:hAnsi="Arial Narrow" w:cs="Arial"/>
          <w:sz w:val="20"/>
          <w:szCs w:val="20"/>
        </w:rPr>
        <w:t xml:space="preserve"> </w:t>
      </w:r>
      <w:r w:rsidRPr="00694B3E">
        <w:rPr>
          <w:rFonts w:ascii="Arial Narrow" w:hAnsi="Arial Narrow" w:cs="Arial"/>
          <w:sz w:val="20"/>
          <w:szCs w:val="20"/>
        </w:rPr>
        <w:t>Although multiple sources of data were used to place students on</w:t>
      </w:r>
      <w:r w:rsidR="00B939E8" w:rsidRPr="00694B3E">
        <w:rPr>
          <w:rFonts w:ascii="Arial Narrow" w:hAnsi="Arial Narrow" w:cs="Arial"/>
          <w:sz w:val="20"/>
          <w:szCs w:val="20"/>
        </w:rPr>
        <w:t xml:space="preserve"> a scale</w:t>
      </w:r>
      <w:r w:rsidRPr="00694B3E">
        <w:rPr>
          <w:rFonts w:ascii="Arial Narrow" w:hAnsi="Arial Narrow" w:cs="Arial"/>
          <w:sz w:val="20"/>
          <w:szCs w:val="20"/>
        </w:rPr>
        <w:t xml:space="preserve"> (W</w:t>
      </w:r>
      <w:r w:rsidR="009C4B6B" w:rsidRPr="00694B3E">
        <w:rPr>
          <w:rFonts w:ascii="Arial Narrow" w:hAnsi="Arial Narrow" w:cs="Arial"/>
          <w:sz w:val="20"/>
          <w:szCs w:val="20"/>
        </w:rPr>
        <w:t>orking Towards/</w:t>
      </w:r>
      <w:r w:rsidRPr="00694B3E">
        <w:rPr>
          <w:rFonts w:ascii="Arial Narrow" w:hAnsi="Arial Narrow" w:cs="Arial"/>
          <w:sz w:val="20"/>
          <w:szCs w:val="20"/>
        </w:rPr>
        <w:t xml:space="preserve">Below, </w:t>
      </w:r>
      <w:r w:rsidR="00B939E8" w:rsidRPr="00694B3E">
        <w:rPr>
          <w:rFonts w:ascii="Arial Narrow" w:hAnsi="Arial Narrow" w:cs="Arial"/>
          <w:sz w:val="20"/>
          <w:szCs w:val="20"/>
        </w:rPr>
        <w:t>Working Within/</w:t>
      </w:r>
      <w:r w:rsidRPr="00694B3E">
        <w:rPr>
          <w:rFonts w:ascii="Arial Narrow" w:hAnsi="Arial Narrow" w:cs="Arial"/>
          <w:sz w:val="20"/>
          <w:szCs w:val="20"/>
        </w:rPr>
        <w:t>At, Above the expected curriculum level</w:t>
      </w:r>
      <w:r w:rsidR="00B939E8" w:rsidRPr="00694B3E">
        <w:rPr>
          <w:rFonts w:ascii="Arial Narrow" w:hAnsi="Arial Narrow" w:cs="Arial"/>
          <w:sz w:val="20"/>
          <w:szCs w:val="20"/>
        </w:rPr>
        <w:t>)</w:t>
      </w:r>
      <w:r w:rsidRPr="00694B3E">
        <w:rPr>
          <w:rFonts w:ascii="Arial Narrow" w:hAnsi="Arial Narrow" w:cs="Arial"/>
          <w:sz w:val="20"/>
          <w:szCs w:val="20"/>
        </w:rPr>
        <w:t>, reliability of the data presented in this report is influenced by individual teacher interpretation, the comparison of curriculum levels in 2018</w:t>
      </w:r>
      <w:r w:rsidR="00B939E8" w:rsidRPr="00694B3E">
        <w:rPr>
          <w:rFonts w:ascii="Arial Narrow" w:hAnsi="Arial Narrow" w:cs="Arial"/>
          <w:sz w:val="20"/>
          <w:szCs w:val="20"/>
        </w:rPr>
        <w:t xml:space="preserve"> </w:t>
      </w:r>
      <w:r w:rsidR="00694B3E" w:rsidRPr="00694B3E">
        <w:rPr>
          <w:rFonts w:ascii="Arial Narrow" w:hAnsi="Arial Narrow" w:cs="Arial"/>
          <w:sz w:val="20"/>
          <w:szCs w:val="20"/>
        </w:rPr>
        <w:t>-2020</w:t>
      </w:r>
      <w:r w:rsidRPr="00694B3E">
        <w:rPr>
          <w:rFonts w:ascii="Arial Narrow" w:hAnsi="Arial Narrow" w:cs="Arial"/>
          <w:sz w:val="20"/>
          <w:szCs w:val="20"/>
        </w:rPr>
        <w:t xml:space="preserve"> with the standards in 2017, along with the large number of students moving in and out of the school. Through further p</w:t>
      </w:r>
      <w:r w:rsidR="00A63D2E" w:rsidRPr="00694B3E">
        <w:rPr>
          <w:rFonts w:ascii="Arial Narrow" w:hAnsi="Arial Narrow" w:cs="Arial"/>
          <w:sz w:val="20"/>
          <w:szCs w:val="20"/>
        </w:rPr>
        <w:t xml:space="preserve">rofessional development, </w:t>
      </w:r>
      <w:r w:rsidRPr="00694B3E">
        <w:rPr>
          <w:rFonts w:ascii="Arial Narrow" w:hAnsi="Arial Narrow" w:cs="Arial"/>
          <w:sz w:val="20"/>
          <w:szCs w:val="20"/>
        </w:rPr>
        <w:t xml:space="preserve">and moderation teachers at Bellevue School (and nation-wide) continue to deepen their professional understanding/capability in assessments against the curriculum levels; also in reviewing and refining the moderation processes for OTJ’s to more closely align teacher judgments. </w:t>
      </w:r>
    </w:p>
    <w:p w:rsidR="006D6D5B" w:rsidRPr="00E44F0A" w:rsidRDefault="006D6D5B" w:rsidP="00916E82">
      <w:pPr>
        <w:ind w:left="567"/>
        <w:jc w:val="both"/>
        <w:rPr>
          <w:rFonts w:ascii="Arial Narrow" w:hAnsi="Arial Narrow" w:cs="Arial"/>
          <w:b/>
          <w:color w:val="FF0000"/>
          <w:sz w:val="10"/>
          <w:szCs w:val="10"/>
          <w:lang w:val="en-NZ"/>
        </w:rPr>
      </w:pPr>
    </w:p>
    <w:p w:rsidR="00796C0E" w:rsidRPr="00B939E8" w:rsidRDefault="003D60A1" w:rsidP="00916E82">
      <w:pPr>
        <w:ind w:left="567"/>
        <w:jc w:val="both"/>
        <w:rPr>
          <w:rFonts w:ascii="Arial Narrow" w:hAnsi="Arial Narrow" w:cs="Arial"/>
          <w:b/>
          <w:lang w:val="en-NZ"/>
        </w:rPr>
      </w:pPr>
      <w:r w:rsidRPr="00694B3E">
        <w:rPr>
          <w:rFonts w:ascii="Arial Narrow" w:hAnsi="Arial Narrow" w:cs="Arial"/>
          <w:sz w:val="20"/>
          <w:szCs w:val="20"/>
        </w:rPr>
        <w:t>At</w:t>
      </w:r>
      <w:r w:rsidR="00510B06" w:rsidRPr="00694B3E">
        <w:rPr>
          <w:rFonts w:ascii="Arial Narrow" w:hAnsi="Arial Narrow" w:cs="Arial"/>
          <w:sz w:val="20"/>
          <w:szCs w:val="20"/>
        </w:rPr>
        <w:t xml:space="preserve"> </w:t>
      </w:r>
      <w:r w:rsidR="00E47FE5" w:rsidRPr="00694B3E">
        <w:rPr>
          <w:rFonts w:ascii="Arial Narrow" w:hAnsi="Arial Narrow" w:cs="Arial"/>
          <w:sz w:val="20"/>
          <w:szCs w:val="20"/>
        </w:rPr>
        <w:t>the end of 201</w:t>
      </w:r>
      <w:r w:rsidR="00694B3E" w:rsidRPr="00694B3E">
        <w:rPr>
          <w:rFonts w:ascii="Arial Narrow" w:hAnsi="Arial Narrow" w:cs="Arial"/>
          <w:sz w:val="20"/>
          <w:szCs w:val="20"/>
        </w:rPr>
        <w:t>9</w:t>
      </w:r>
      <w:r w:rsidR="00425D15" w:rsidRPr="00694B3E">
        <w:rPr>
          <w:rFonts w:ascii="Arial Narrow" w:hAnsi="Arial Narrow" w:cs="Arial"/>
          <w:sz w:val="20"/>
          <w:szCs w:val="20"/>
        </w:rPr>
        <w:t xml:space="preserve"> a cohort</w:t>
      </w:r>
      <w:r w:rsidR="00694B3E" w:rsidRPr="00694B3E">
        <w:rPr>
          <w:rFonts w:ascii="Arial Narrow" w:hAnsi="Arial Narrow" w:cs="Arial"/>
          <w:sz w:val="20"/>
          <w:szCs w:val="20"/>
        </w:rPr>
        <w:t xml:space="preserve"> of</w:t>
      </w:r>
      <w:r w:rsidR="00B939E8" w:rsidRPr="00694B3E">
        <w:rPr>
          <w:rFonts w:ascii="Arial Narrow" w:hAnsi="Arial Narrow" w:cs="Arial"/>
          <w:sz w:val="20"/>
          <w:szCs w:val="20"/>
        </w:rPr>
        <w:t xml:space="preserve"> </w:t>
      </w:r>
      <w:r w:rsidR="00425D15" w:rsidRPr="00694B3E">
        <w:rPr>
          <w:rFonts w:ascii="Arial Narrow" w:hAnsi="Arial Narrow" w:cs="Arial"/>
          <w:sz w:val="20"/>
          <w:szCs w:val="20"/>
        </w:rPr>
        <w:t>M</w:t>
      </w:r>
      <w:r w:rsidR="00510B06" w:rsidRPr="00694B3E">
        <w:rPr>
          <w:rFonts w:ascii="Arial Narrow" w:hAnsi="Arial Narrow" w:cs="Arial"/>
          <w:sz w:val="20"/>
          <w:szCs w:val="20"/>
        </w:rPr>
        <w:t>ā</w:t>
      </w:r>
      <w:r w:rsidR="00425D15" w:rsidRPr="00694B3E">
        <w:rPr>
          <w:rFonts w:ascii="Arial Narrow" w:hAnsi="Arial Narrow" w:cs="Arial"/>
          <w:sz w:val="20"/>
          <w:szCs w:val="20"/>
        </w:rPr>
        <w:t>ori</w:t>
      </w:r>
      <w:r w:rsidR="00B939E8" w:rsidRPr="00694B3E">
        <w:rPr>
          <w:rFonts w:ascii="Arial Narrow" w:hAnsi="Arial Narrow" w:cs="Arial"/>
          <w:sz w:val="20"/>
          <w:szCs w:val="20"/>
        </w:rPr>
        <w:t xml:space="preserve"> students</w:t>
      </w:r>
      <w:r w:rsidR="001C2E6D" w:rsidRPr="00694B3E">
        <w:rPr>
          <w:rFonts w:ascii="Arial Narrow" w:hAnsi="Arial Narrow" w:cs="Arial"/>
          <w:sz w:val="20"/>
          <w:szCs w:val="20"/>
        </w:rPr>
        <w:t xml:space="preserve"> </w:t>
      </w:r>
      <w:r w:rsidR="00694B3E" w:rsidRPr="00694B3E">
        <w:rPr>
          <w:rFonts w:ascii="Arial Narrow" w:hAnsi="Arial Narrow" w:cs="Arial"/>
          <w:sz w:val="20"/>
          <w:szCs w:val="20"/>
        </w:rPr>
        <w:t>was</w:t>
      </w:r>
      <w:r w:rsidR="00425D15" w:rsidRPr="00694B3E">
        <w:rPr>
          <w:rFonts w:ascii="Arial Narrow" w:hAnsi="Arial Narrow" w:cs="Arial"/>
          <w:sz w:val="20"/>
          <w:szCs w:val="20"/>
        </w:rPr>
        <w:t xml:space="preserve"> identified as achieving below the expected level of progress in writing. A group of </w:t>
      </w:r>
      <w:r w:rsidR="00694B3E" w:rsidRPr="00694B3E">
        <w:rPr>
          <w:rFonts w:ascii="Arial Narrow" w:hAnsi="Arial Narrow" w:cs="Arial"/>
          <w:sz w:val="20"/>
          <w:szCs w:val="20"/>
        </w:rPr>
        <w:t>eight</w:t>
      </w:r>
      <w:r w:rsidR="00425D15" w:rsidRPr="00694B3E">
        <w:rPr>
          <w:rFonts w:ascii="Arial Narrow" w:hAnsi="Arial Narrow" w:cs="Arial"/>
          <w:sz w:val="20"/>
          <w:szCs w:val="20"/>
        </w:rPr>
        <w:t xml:space="preserve"> M</w:t>
      </w:r>
      <w:r w:rsidR="0092530B" w:rsidRPr="00694B3E">
        <w:rPr>
          <w:rFonts w:ascii="Arial Narrow" w:hAnsi="Arial Narrow" w:cs="Arial"/>
          <w:sz w:val="20"/>
          <w:szCs w:val="20"/>
        </w:rPr>
        <w:t>ā</w:t>
      </w:r>
      <w:r w:rsidR="00425D15" w:rsidRPr="00694B3E">
        <w:rPr>
          <w:rFonts w:ascii="Arial Narrow" w:hAnsi="Arial Narrow" w:cs="Arial"/>
          <w:sz w:val="20"/>
          <w:szCs w:val="20"/>
        </w:rPr>
        <w:t>ori students</w:t>
      </w:r>
      <w:r w:rsidR="00B939E8" w:rsidRPr="00694B3E">
        <w:rPr>
          <w:rFonts w:ascii="Arial Narrow" w:hAnsi="Arial Narrow" w:cs="Arial"/>
          <w:sz w:val="20"/>
          <w:szCs w:val="20"/>
        </w:rPr>
        <w:t>,</w:t>
      </w:r>
      <w:r w:rsidR="00425D15" w:rsidRPr="00694B3E">
        <w:rPr>
          <w:rFonts w:ascii="Arial Narrow" w:hAnsi="Arial Narrow" w:cs="Arial"/>
          <w:sz w:val="20"/>
          <w:szCs w:val="20"/>
        </w:rPr>
        <w:t xml:space="preserve"> were identified as </w:t>
      </w:r>
      <w:r w:rsidR="00694B3E" w:rsidRPr="00694B3E">
        <w:rPr>
          <w:rFonts w:ascii="Arial Narrow" w:hAnsi="Arial Narrow" w:cs="Arial"/>
          <w:sz w:val="20"/>
          <w:szCs w:val="20"/>
        </w:rPr>
        <w:t>a target group</w:t>
      </w:r>
      <w:r w:rsidR="00425D15" w:rsidRPr="00694B3E">
        <w:rPr>
          <w:rFonts w:ascii="Arial Narrow" w:hAnsi="Arial Narrow" w:cs="Arial"/>
          <w:sz w:val="20"/>
          <w:szCs w:val="20"/>
        </w:rPr>
        <w:t xml:space="preserve"> </w:t>
      </w:r>
      <w:r w:rsidR="00425D15" w:rsidRPr="00B939E8">
        <w:rPr>
          <w:rFonts w:ascii="Arial Narrow" w:hAnsi="Arial Narrow" w:cs="Arial"/>
          <w:sz w:val="20"/>
          <w:szCs w:val="20"/>
        </w:rPr>
        <w:t>for accelerated learning in 20</w:t>
      </w:r>
      <w:r w:rsidR="00694B3E">
        <w:rPr>
          <w:rFonts w:ascii="Arial Narrow" w:hAnsi="Arial Narrow" w:cs="Arial"/>
          <w:sz w:val="20"/>
          <w:szCs w:val="20"/>
        </w:rPr>
        <w:t>20</w:t>
      </w:r>
      <w:r w:rsidR="00E3151F" w:rsidRPr="00B939E8">
        <w:rPr>
          <w:rFonts w:ascii="Arial Narrow" w:hAnsi="Arial Narrow" w:cs="Arial"/>
          <w:sz w:val="20"/>
          <w:szCs w:val="20"/>
        </w:rPr>
        <w:t xml:space="preserve">. </w:t>
      </w:r>
      <w:r w:rsidR="00796C0E" w:rsidRPr="00B939E8">
        <w:rPr>
          <w:rFonts w:ascii="Arial Narrow" w:hAnsi="Arial Narrow" w:cs="Arial"/>
          <w:sz w:val="20"/>
          <w:szCs w:val="20"/>
        </w:rPr>
        <w:t>Results for all students are recorded in a table below, with the target group’s progress included in the second table</w:t>
      </w:r>
      <w:r w:rsidR="009C4B6B" w:rsidRPr="00B939E8">
        <w:rPr>
          <w:rFonts w:ascii="Arial Narrow" w:hAnsi="Arial Narrow" w:cs="Arial"/>
          <w:sz w:val="20"/>
          <w:szCs w:val="20"/>
        </w:rPr>
        <w:t>.</w:t>
      </w:r>
    </w:p>
    <w:p w:rsidR="00814C02" w:rsidRPr="00004557" w:rsidRDefault="00814C02" w:rsidP="00FF50CA">
      <w:pPr>
        <w:ind w:left="567"/>
        <w:jc w:val="both"/>
        <w:rPr>
          <w:rFonts w:ascii="Arial" w:hAnsi="Arial" w:cs="Arial"/>
          <w:b/>
          <w:color w:val="FF0000"/>
          <w:sz w:val="16"/>
          <w:szCs w:val="16"/>
          <w:lang w:val="en-NZ"/>
        </w:rPr>
      </w:pPr>
    </w:p>
    <w:p w:rsidR="00E44F0A" w:rsidRPr="00AE6A4E" w:rsidRDefault="00E44F0A" w:rsidP="00E44F0A">
      <w:pPr>
        <w:ind w:left="567"/>
        <w:jc w:val="both"/>
        <w:rPr>
          <w:rFonts w:ascii="Arial Narrow" w:hAnsi="Arial Narrow" w:cs="Arial"/>
          <w:b/>
        </w:rPr>
      </w:pPr>
      <w:r w:rsidRPr="007C6D73">
        <w:rPr>
          <w:rFonts w:ascii="Arial Narrow" w:hAnsi="Arial Narrow" w:cs="Arial"/>
          <w:b/>
          <w:color w:val="007E39"/>
        </w:rPr>
        <w:lastRenderedPageBreak/>
        <w:t xml:space="preserve">Target </w:t>
      </w:r>
      <w:r>
        <w:rPr>
          <w:rFonts w:ascii="Arial Narrow" w:hAnsi="Arial Narrow" w:cs="Arial"/>
          <w:b/>
          <w:color w:val="007E39"/>
        </w:rPr>
        <w:t>3</w:t>
      </w:r>
      <w:r w:rsidRPr="007C6D73">
        <w:rPr>
          <w:rFonts w:ascii="Arial Narrow" w:hAnsi="Arial Narrow" w:cs="Arial"/>
          <w:b/>
        </w:rPr>
        <w:t xml:space="preserve"> </w:t>
      </w:r>
      <w:r w:rsidRPr="00AE6A4E">
        <w:rPr>
          <w:rFonts w:ascii="Arial Narrow" w:hAnsi="Arial Narrow" w:cs="Arial"/>
          <w:b/>
        </w:rPr>
        <w:t>– Writing</w:t>
      </w:r>
    </w:p>
    <w:p w:rsidR="00E44F0A" w:rsidRPr="00AE6A4E" w:rsidRDefault="00E44F0A" w:rsidP="00E44F0A">
      <w:pPr>
        <w:pBdr>
          <w:top w:val="single" w:sz="4" w:space="1" w:color="auto"/>
          <w:left w:val="single" w:sz="4" w:space="4" w:color="auto"/>
          <w:bottom w:val="single" w:sz="4" w:space="1" w:color="auto"/>
          <w:right w:val="single" w:sz="4" w:space="4" w:color="auto"/>
        </w:pBdr>
        <w:jc w:val="both"/>
        <w:rPr>
          <w:rFonts w:ascii="Arial Narrow" w:hAnsi="Arial Narrow" w:cs="Arial"/>
          <w:b/>
          <w:bCs/>
          <w:i/>
          <w:sz w:val="20"/>
          <w:szCs w:val="20"/>
        </w:rPr>
      </w:pPr>
      <w:r w:rsidRPr="00AE6A4E">
        <w:rPr>
          <w:rFonts w:ascii="Arial Narrow" w:hAnsi="Arial Narrow" w:cs="Arial"/>
          <w:b/>
          <w:bCs/>
          <w:i/>
          <w:sz w:val="20"/>
          <w:szCs w:val="20"/>
        </w:rPr>
        <w:t xml:space="preserve">To continue to increase the percentage of students who are achieving </w:t>
      </w:r>
      <w:r>
        <w:rPr>
          <w:rFonts w:ascii="Arial Narrow" w:hAnsi="Arial Narrow" w:cs="Arial"/>
          <w:b/>
          <w:bCs/>
          <w:i/>
          <w:sz w:val="20"/>
          <w:szCs w:val="20"/>
        </w:rPr>
        <w:t>within</w:t>
      </w:r>
      <w:r w:rsidRPr="00AE6A4E">
        <w:rPr>
          <w:rFonts w:ascii="Arial Narrow" w:hAnsi="Arial Narrow" w:cs="Arial"/>
          <w:b/>
          <w:bCs/>
          <w:i/>
          <w:sz w:val="20"/>
          <w:szCs w:val="20"/>
        </w:rPr>
        <w:t xml:space="preserve"> or above the appropriate curriculum level in writing by December 2020, especially in the identified target groups of Māori. </w:t>
      </w:r>
    </w:p>
    <w:p w:rsidR="00E44F0A" w:rsidRPr="00AE6A4E" w:rsidRDefault="00E44F0A" w:rsidP="00E44F0A">
      <w:pPr>
        <w:ind w:left="567"/>
        <w:jc w:val="both"/>
        <w:rPr>
          <w:rFonts w:ascii="Arial Narrow" w:hAnsi="Arial Narrow" w:cs="Arial"/>
          <w:b/>
          <w:bCs/>
          <w:i/>
          <w:sz w:val="10"/>
          <w:szCs w:val="10"/>
        </w:rPr>
      </w:pPr>
    </w:p>
    <w:p w:rsidR="00E44F0A" w:rsidRPr="002E3E03" w:rsidRDefault="00E44F0A" w:rsidP="00E44F0A">
      <w:pPr>
        <w:rPr>
          <w:rFonts w:ascii="Arial Narrow" w:hAnsi="Arial Narrow"/>
          <w:color w:val="00B050"/>
          <w:sz w:val="20"/>
          <w:szCs w:val="20"/>
        </w:rPr>
      </w:pPr>
      <w:r w:rsidRPr="002E3E03">
        <w:rPr>
          <w:rFonts w:ascii="Arial Narrow" w:hAnsi="Arial Narrow"/>
          <w:color w:val="00B050"/>
          <w:sz w:val="20"/>
          <w:szCs w:val="20"/>
        </w:rPr>
        <w:t>Students will continue to be accelerated to increase or maintain progress so all cohort groups have at least 80 - 85% students achieving within/above the expected writing curriculum level by December 2020 ie:- All Students, Boys, Girls, Māori and Pasifika</w:t>
      </w:r>
    </w:p>
    <w:p w:rsidR="00EA0DF7" w:rsidRPr="002E3E03" w:rsidRDefault="00EA0DF7" w:rsidP="00EA0DF7">
      <w:pPr>
        <w:rPr>
          <w:rFonts w:ascii="Arial Narrow" w:hAnsi="Arial Narrow"/>
          <w:color w:val="00B050"/>
          <w:sz w:val="20"/>
          <w:szCs w:val="20"/>
        </w:rPr>
      </w:pPr>
    </w:p>
    <w:p w:rsidR="00796C0E" w:rsidRPr="00156F0B" w:rsidRDefault="00796C0E" w:rsidP="00156F0B">
      <w:pPr>
        <w:pStyle w:val="NoSpacing"/>
        <w:ind w:firstLine="426"/>
        <w:rPr>
          <w:rFonts w:ascii="Arial" w:hAnsi="Arial" w:cs="Arial"/>
          <w:b/>
          <w:i/>
          <w:lang w:val="en-NZ"/>
        </w:rPr>
      </w:pPr>
      <w:r w:rsidRPr="00156F0B">
        <w:rPr>
          <w:rFonts w:ascii="Arial" w:hAnsi="Arial" w:cs="Arial"/>
          <w:b/>
          <w:i/>
          <w:lang w:val="en-NZ"/>
        </w:rPr>
        <w:t>Outcomes/What Happened</w:t>
      </w:r>
    </w:p>
    <w:p w:rsidR="00E44F0A" w:rsidRPr="007B76DA" w:rsidRDefault="00E44F0A" w:rsidP="00156F0B">
      <w:pPr>
        <w:pStyle w:val="NoSpacing"/>
        <w:ind w:firstLine="426"/>
        <w:rPr>
          <w:rFonts w:ascii="Arial" w:hAnsi="Arial" w:cs="Arial"/>
          <w:b/>
          <w:sz w:val="10"/>
          <w:szCs w:val="10"/>
          <w:lang w:val="en-NZ"/>
        </w:rPr>
      </w:pPr>
    </w:p>
    <w:p w:rsidR="00694B3E" w:rsidRDefault="00796C0E" w:rsidP="00694B3E">
      <w:pPr>
        <w:pStyle w:val="NoSpacing"/>
        <w:ind w:firstLine="426"/>
        <w:rPr>
          <w:rFonts w:ascii="Arial Narrow" w:hAnsi="Arial Narrow" w:cs="Arial"/>
          <w:sz w:val="18"/>
          <w:szCs w:val="18"/>
          <w:lang w:val="en-NZ"/>
        </w:rPr>
      </w:pPr>
      <w:r w:rsidRPr="00156F0B">
        <w:rPr>
          <w:rFonts w:ascii="Arial" w:hAnsi="Arial" w:cs="Arial"/>
          <w:b/>
          <w:lang w:val="en-NZ"/>
        </w:rPr>
        <w:t>Whole School Writing Data</w:t>
      </w:r>
      <w:r w:rsidRPr="0015045C">
        <w:rPr>
          <w:lang w:val="en-NZ"/>
        </w:rPr>
        <w:t xml:space="preserve"> </w:t>
      </w:r>
      <w:r w:rsidRPr="001C252B">
        <w:rPr>
          <w:rFonts w:ascii="Arial Narrow" w:hAnsi="Arial Narrow" w:cs="Arial"/>
          <w:sz w:val="18"/>
          <w:szCs w:val="18"/>
          <w:lang w:val="en-NZ"/>
        </w:rPr>
        <w:t>(</w:t>
      </w:r>
      <w:r w:rsidR="006D6D5B" w:rsidRPr="001C252B">
        <w:rPr>
          <w:rFonts w:ascii="Arial Narrow" w:hAnsi="Arial Narrow" w:cs="Arial"/>
          <w:sz w:val="18"/>
          <w:szCs w:val="18"/>
          <w:lang w:val="en-NZ"/>
        </w:rPr>
        <w:t xml:space="preserve">comparing writing </w:t>
      </w:r>
      <w:r w:rsidR="0092530B" w:rsidRPr="001C252B">
        <w:rPr>
          <w:rFonts w:ascii="Arial Narrow" w:hAnsi="Arial Narrow" w:cs="Arial"/>
          <w:sz w:val="18"/>
          <w:szCs w:val="18"/>
          <w:lang w:val="en-NZ"/>
        </w:rPr>
        <w:t>Nati</w:t>
      </w:r>
      <w:r w:rsidR="006D6D5B" w:rsidRPr="001C252B">
        <w:rPr>
          <w:rFonts w:ascii="Arial Narrow" w:hAnsi="Arial Narrow" w:cs="Arial"/>
          <w:sz w:val="18"/>
          <w:szCs w:val="18"/>
          <w:lang w:val="en-NZ"/>
        </w:rPr>
        <w:t>onal Standard OTJ’s for 2017</w:t>
      </w:r>
      <w:r w:rsidR="003F4C26" w:rsidRPr="001C252B">
        <w:rPr>
          <w:rFonts w:ascii="Arial Narrow" w:hAnsi="Arial Narrow" w:cs="Arial"/>
          <w:sz w:val="18"/>
          <w:szCs w:val="18"/>
          <w:lang w:val="en-NZ"/>
        </w:rPr>
        <w:t xml:space="preserve">, with </w:t>
      </w:r>
      <w:r w:rsidR="006D6D5B" w:rsidRPr="001C252B">
        <w:rPr>
          <w:rFonts w:ascii="Arial Narrow" w:hAnsi="Arial Narrow" w:cs="Arial"/>
          <w:sz w:val="18"/>
          <w:szCs w:val="18"/>
          <w:lang w:val="en-NZ"/>
        </w:rPr>
        <w:t>curriculum level expectation for 2018</w:t>
      </w:r>
      <w:r w:rsidR="001C252B" w:rsidRPr="001C252B">
        <w:rPr>
          <w:rFonts w:ascii="Arial Narrow" w:hAnsi="Arial Narrow" w:cs="Arial"/>
          <w:sz w:val="18"/>
          <w:szCs w:val="18"/>
          <w:lang w:val="en-NZ"/>
        </w:rPr>
        <w:t>,</w:t>
      </w:r>
      <w:r w:rsidR="003F4C26" w:rsidRPr="001C252B">
        <w:rPr>
          <w:rFonts w:ascii="Arial Narrow" w:hAnsi="Arial Narrow" w:cs="Arial"/>
          <w:sz w:val="18"/>
          <w:szCs w:val="18"/>
          <w:lang w:val="en-NZ"/>
        </w:rPr>
        <w:t xml:space="preserve"> 2019</w:t>
      </w:r>
      <w:r w:rsidR="001C252B" w:rsidRPr="001C252B">
        <w:rPr>
          <w:rFonts w:ascii="Arial Narrow" w:hAnsi="Arial Narrow" w:cs="Arial"/>
          <w:sz w:val="18"/>
          <w:szCs w:val="18"/>
          <w:lang w:val="en-NZ"/>
        </w:rPr>
        <w:t xml:space="preserve"> and 2020</w:t>
      </w:r>
      <w:r w:rsidR="006D6D5B" w:rsidRPr="001C252B">
        <w:rPr>
          <w:rFonts w:ascii="Arial Narrow" w:hAnsi="Arial Narrow" w:cs="Arial"/>
          <w:sz w:val="18"/>
          <w:szCs w:val="18"/>
          <w:lang w:val="en-NZ"/>
        </w:rPr>
        <w:t>)</w:t>
      </w:r>
    </w:p>
    <w:p w:rsidR="006F59AA" w:rsidRPr="0015045C" w:rsidRDefault="00694B3E" w:rsidP="00694B3E">
      <w:pPr>
        <w:pStyle w:val="NoSpacing"/>
        <w:ind w:left="426"/>
        <w:rPr>
          <w:lang w:val="en-NZ"/>
        </w:rPr>
      </w:pPr>
      <w:r w:rsidRPr="00694B3E">
        <w:rPr>
          <w:rFonts w:ascii="Arial Narrow" w:hAnsi="Arial Narrow" w:cs="Arial"/>
          <w:sz w:val="18"/>
          <w:szCs w:val="18"/>
          <w:lang w:val="en-NZ"/>
        </w:rPr>
        <w:t>From 2018 all students previously identified as ‘Well Below’ and ‘Below’ are identified in the same cohort of students ie: ‘Working Towards/Below’ the expected curriculum level as this is how the data is recorded and retrieved from the School Management System from 2018.</w:t>
      </w:r>
      <w:r w:rsidRPr="0015045C">
        <w:rPr>
          <w:lang w:val="en-NZ"/>
        </w:rPr>
        <w:t xml:space="preserve"> </w:t>
      </w:r>
    </w:p>
    <w:tbl>
      <w:tblPr>
        <w:tblpPr w:leftFromText="180" w:rightFromText="180" w:vertAnchor="text" w:horzAnchor="margin" w:tblpXSpec="center" w:tblpY="212"/>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1278"/>
        <w:gridCol w:w="1134"/>
        <w:gridCol w:w="993"/>
        <w:gridCol w:w="1048"/>
        <w:gridCol w:w="1079"/>
        <w:gridCol w:w="1134"/>
        <w:gridCol w:w="992"/>
        <w:gridCol w:w="906"/>
        <w:gridCol w:w="1078"/>
        <w:gridCol w:w="993"/>
        <w:gridCol w:w="992"/>
        <w:gridCol w:w="1047"/>
      </w:tblGrid>
      <w:tr w:rsidR="001C252B" w:rsidTr="001C252B">
        <w:tc>
          <w:tcPr>
            <w:tcW w:w="1496" w:type="dxa"/>
            <w:shd w:val="clear" w:color="auto" w:fill="FFCC99"/>
          </w:tcPr>
          <w:p w:rsidR="001C252B" w:rsidRDefault="001C252B" w:rsidP="00A72A4B">
            <w:r w:rsidRPr="00BA7D56">
              <w:rPr>
                <w:rFonts w:ascii="Arial" w:hAnsi="Arial" w:cs="Arial"/>
                <w:b/>
                <w:sz w:val="36"/>
                <w:szCs w:val="36"/>
              </w:rPr>
              <w:t>Writing</w:t>
            </w:r>
          </w:p>
        </w:tc>
        <w:tc>
          <w:tcPr>
            <w:tcW w:w="4453" w:type="dxa"/>
            <w:gridSpan w:val="4"/>
          </w:tcPr>
          <w:p w:rsidR="001C252B" w:rsidRPr="00BA7D56" w:rsidRDefault="001C252B" w:rsidP="00A72A4B">
            <w:pPr>
              <w:jc w:val="center"/>
              <w:rPr>
                <w:rFonts w:ascii="Arial" w:hAnsi="Arial" w:cs="Arial"/>
                <w:b/>
              </w:rPr>
            </w:pPr>
            <w:r>
              <w:rPr>
                <w:rFonts w:ascii="Arial" w:hAnsi="Arial" w:cs="Arial"/>
                <w:b/>
              </w:rPr>
              <w:t>Working Towards/</w:t>
            </w:r>
            <w:r w:rsidRPr="00BA7D56">
              <w:rPr>
                <w:rFonts w:ascii="Arial" w:hAnsi="Arial" w:cs="Arial"/>
                <w:b/>
              </w:rPr>
              <w:t>Below</w:t>
            </w:r>
          </w:p>
        </w:tc>
        <w:tc>
          <w:tcPr>
            <w:tcW w:w="4111" w:type="dxa"/>
            <w:gridSpan w:val="4"/>
          </w:tcPr>
          <w:p w:rsidR="001C252B" w:rsidRPr="00BA7D56" w:rsidRDefault="001C252B" w:rsidP="001C252B">
            <w:pPr>
              <w:ind w:left="-106" w:right="-105"/>
              <w:jc w:val="center"/>
              <w:rPr>
                <w:rFonts w:ascii="Arial" w:hAnsi="Arial" w:cs="Arial"/>
                <w:b/>
              </w:rPr>
            </w:pPr>
            <w:r>
              <w:rPr>
                <w:rFonts w:ascii="Arial" w:hAnsi="Arial" w:cs="Arial"/>
                <w:b/>
              </w:rPr>
              <w:t>Working Within/</w:t>
            </w:r>
            <w:r w:rsidRPr="00BA7D56">
              <w:rPr>
                <w:rFonts w:ascii="Arial" w:hAnsi="Arial" w:cs="Arial"/>
                <w:b/>
              </w:rPr>
              <w:t>At</w:t>
            </w:r>
          </w:p>
        </w:tc>
        <w:tc>
          <w:tcPr>
            <w:tcW w:w="4110" w:type="dxa"/>
            <w:gridSpan w:val="4"/>
          </w:tcPr>
          <w:p w:rsidR="001C252B" w:rsidRPr="00BA7D56" w:rsidRDefault="001C252B" w:rsidP="001C252B">
            <w:pPr>
              <w:ind w:right="-105"/>
              <w:jc w:val="center"/>
              <w:rPr>
                <w:rFonts w:ascii="Arial" w:hAnsi="Arial" w:cs="Arial"/>
                <w:b/>
              </w:rPr>
            </w:pPr>
            <w:r w:rsidRPr="00BA7D56">
              <w:rPr>
                <w:rFonts w:ascii="Arial" w:hAnsi="Arial" w:cs="Arial"/>
                <w:b/>
              </w:rPr>
              <w:t>Above</w:t>
            </w:r>
          </w:p>
        </w:tc>
      </w:tr>
      <w:tr w:rsidR="001C252B" w:rsidRPr="003D694E" w:rsidTr="001C252B">
        <w:trPr>
          <w:trHeight w:val="291"/>
        </w:trPr>
        <w:tc>
          <w:tcPr>
            <w:tcW w:w="1496" w:type="dxa"/>
            <w:shd w:val="clear" w:color="auto" w:fill="D9D9D9"/>
          </w:tcPr>
          <w:p w:rsidR="001C252B" w:rsidRPr="008E62CA" w:rsidRDefault="001C252B" w:rsidP="001C252B">
            <w:pPr>
              <w:rPr>
                <w:rFonts w:ascii="Arial" w:hAnsi="Arial" w:cs="Arial"/>
                <w:b/>
                <w:i/>
                <w:sz w:val="22"/>
                <w:szCs w:val="22"/>
              </w:rPr>
            </w:pPr>
            <w:r w:rsidRPr="008E62CA">
              <w:rPr>
                <w:rFonts w:ascii="Arial" w:hAnsi="Arial" w:cs="Arial"/>
                <w:b/>
                <w:i/>
                <w:sz w:val="22"/>
                <w:szCs w:val="22"/>
              </w:rPr>
              <w:t>December</w:t>
            </w:r>
          </w:p>
        </w:tc>
        <w:tc>
          <w:tcPr>
            <w:tcW w:w="1278" w:type="dxa"/>
            <w:shd w:val="clear" w:color="auto" w:fill="C2D69B" w:themeFill="accent3" w:themeFillTint="99"/>
          </w:tcPr>
          <w:p w:rsidR="001C252B" w:rsidRDefault="001C252B" w:rsidP="001C252B">
            <w:pPr>
              <w:rPr>
                <w:rFonts w:ascii="Arial" w:hAnsi="Arial" w:cs="Arial"/>
                <w:b/>
              </w:rPr>
            </w:pPr>
            <w:r>
              <w:rPr>
                <w:rFonts w:ascii="Arial" w:hAnsi="Arial" w:cs="Arial"/>
                <w:b/>
              </w:rPr>
              <w:t>2017</w:t>
            </w:r>
          </w:p>
        </w:tc>
        <w:tc>
          <w:tcPr>
            <w:tcW w:w="1134" w:type="dxa"/>
            <w:shd w:val="clear" w:color="auto" w:fill="FFFF99"/>
          </w:tcPr>
          <w:p w:rsidR="001C252B" w:rsidRPr="00BA7D56" w:rsidRDefault="001C252B" w:rsidP="001C252B">
            <w:pPr>
              <w:rPr>
                <w:rFonts w:ascii="Arial" w:hAnsi="Arial" w:cs="Arial"/>
                <w:b/>
                <w:i/>
              </w:rPr>
            </w:pPr>
            <w:r>
              <w:rPr>
                <w:rFonts w:ascii="Arial" w:hAnsi="Arial" w:cs="Arial"/>
                <w:b/>
              </w:rPr>
              <w:t>2018</w:t>
            </w:r>
          </w:p>
        </w:tc>
        <w:tc>
          <w:tcPr>
            <w:tcW w:w="993" w:type="dxa"/>
            <w:shd w:val="clear" w:color="auto" w:fill="E5DFEC"/>
          </w:tcPr>
          <w:p w:rsidR="001C252B" w:rsidRPr="0009134D" w:rsidRDefault="001C252B" w:rsidP="001C252B">
            <w:pPr>
              <w:rPr>
                <w:rFonts w:ascii="Arial" w:hAnsi="Arial" w:cs="Arial"/>
                <w:b/>
              </w:rPr>
            </w:pPr>
            <w:r>
              <w:rPr>
                <w:rFonts w:ascii="Arial" w:hAnsi="Arial" w:cs="Arial"/>
                <w:b/>
              </w:rPr>
              <w:t>2019</w:t>
            </w:r>
          </w:p>
        </w:tc>
        <w:tc>
          <w:tcPr>
            <w:tcW w:w="1048" w:type="dxa"/>
            <w:shd w:val="clear" w:color="auto" w:fill="FFFFFF" w:themeFill="background1"/>
          </w:tcPr>
          <w:p w:rsidR="001C252B" w:rsidRPr="001C252B" w:rsidRDefault="001C252B" w:rsidP="001C252B">
            <w:pPr>
              <w:rPr>
                <w:rFonts w:ascii="Arial" w:hAnsi="Arial" w:cs="Arial"/>
                <w:b/>
                <w:i/>
              </w:rPr>
            </w:pPr>
            <w:r w:rsidRPr="001C252B">
              <w:rPr>
                <w:rFonts w:ascii="Arial" w:hAnsi="Arial" w:cs="Arial"/>
                <w:b/>
                <w:i/>
              </w:rPr>
              <w:t>2020</w:t>
            </w:r>
          </w:p>
        </w:tc>
        <w:tc>
          <w:tcPr>
            <w:tcW w:w="1079" w:type="dxa"/>
            <w:shd w:val="clear" w:color="auto" w:fill="C2D69B" w:themeFill="accent3" w:themeFillTint="99"/>
          </w:tcPr>
          <w:p w:rsidR="001C252B" w:rsidRPr="001C252B" w:rsidRDefault="001C252B" w:rsidP="001C252B">
            <w:pPr>
              <w:rPr>
                <w:rFonts w:ascii="Arial" w:hAnsi="Arial" w:cs="Arial"/>
                <w:b/>
              </w:rPr>
            </w:pPr>
            <w:r w:rsidRPr="001C252B">
              <w:rPr>
                <w:rFonts w:ascii="Arial" w:hAnsi="Arial" w:cs="Arial"/>
                <w:b/>
              </w:rPr>
              <w:t>2017</w:t>
            </w:r>
          </w:p>
        </w:tc>
        <w:tc>
          <w:tcPr>
            <w:tcW w:w="1134" w:type="dxa"/>
            <w:shd w:val="clear" w:color="auto" w:fill="FFFF99"/>
          </w:tcPr>
          <w:p w:rsidR="001C252B" w:rsidRPr="001C252B" w:rsidRDefault="001C252B" w:rsidP="001C252B">
            <w:pPr>
              <w:rPr>
                <w:rFonts w:ascii="Arial" w:hAnsi="Arial" w:cs="Arial"/>
                <w:b/>
                <w:i/>
              </w:rPr>
            </w:pPr>
            <w:r w:rsidRPr="001C252B">
              <w:rPr>
                <w:rFonts w:ascii="Arial" w:hAnsi="Arial" w:cs="Arial"/>
                <w:b/>
              </w:rPr>
              <w:t>2018</w:t>
            </w:r>
          </w:p>
        </w:tc>
        <w:tc>
          <w:tcPr>
            <w:tcW w:w="992" w:type="dxa"/>
            <w:shd w:val="clear" w:color="auto" w:fill="E5DFEC"/>
          </w:tcPr>
          <w:p w:rsidR="001C252B" w:rsidRPr="001C252B" w:rsidRDefault="001C252B" w:rsidP="001C252B">
            <w:pPr>
              <w:rPr>
                <w:rFonts w:ascii="Arial" w:hAnsi="Arial" w:cs="Arial"/>
                <w:b/>
              </w:rPr>
            </w:pPr>
            <w:r w:rsidRPr="001C252B">
              <w:rPr>
                <w:rFonts w:ascii="Arial" w:hAnsi="Arial" w:cs="Arial"/>
                <w:b/>
              </w:rPr>
              <w:t>2019</w:t>
            </w:r>
          </w:p>
        </w:tc>
        <w:tc>
          <w:tcPr>
            <w:tcW w:w="906" w:type="dxa"/>
            <w:shd w:val="clear" w:color="auto" w:fill="FFFFFF" w:themeFill="background1"/>
          </w:tcPr>
          <w:p w:rsidR="001C252B" w:rsidRPr="001C252B" w:rsidRDefault="001C252B" w:rsidP="001C252B">
            <w:pPr>
              <w:rPr>
                <w:rFonts w:ascii="Arial" w:hAnsi="Arial" w:cs="Arial"/>
                <w:b/>
                <w:i/>
              </w:rPr>
            </w:pPr>
            <w:r w:rsidRPr="001C252B">
              <w:rPr>
                <w:rFonts w:ascii="Arial" w:hAnsi="Arial" w:cs="Arial"/>
                <w:b/>
                <w:i/>
              </w:rPr>
              <w:t>2020</w:t>
            </w:r>
          </w:p>
        </w:tc>
        <w:tc>
          <w:tcPr>
            <w:tcW w:w="1078" w:type="dxa"/>
            <w:shd w:val="clear" w:color="auto" w:fill="C2D69B" w:themeFill="accent3" w:themeFillTint="99"/>
          </w:tcPr>
          <w:p w:rsidR="001C252B" w:rsidRPr="001C252B" w:rsidRDefault="001C252B" w:rsidP="001C252B">
            <w:pPr>
              <w:rPr>
                <w:rFonts w:ascii="Arial" w:hAnsi="Arial" w:cs="Arial"/>
                <w:b/>
              </w:rPr>
            </w:pPr>
            <w:r w:rsidRPr="001C252B">
              <w:rPr>
                <w:rFonts w:ascii="Arial" w:hAnsi="Arial" w:cs="Arial"/>
                <w:b/>
              </w:rPr>
              <w:t>2017</w:t>
            </w:r>
          </w:p>
        </w:tc>
        <w:tc>
          <w:tcPr>
            <w:tcW w:w="993" w:type="dxa"/>
            <w:shd w:val="clear" w:color="auto" w:fill="FFFF99"/>
          </w:tcPr>
          <w:p w:rsidR="001C252B" w:rsidRPr="001C252B" w:rsidRDefault="001C252B" w:rsidP="001C252B">
            <w:pPr>
              <w:rPr>
                <w:rFonts w:ascii="Arial" w:hAnsi="Arial" w:cs="Arial"/>
                <w:b/>
              </w:rPr>
            </w:pPr>
            <w:r w:rsidRPr="001C252B">
              <w:rPr>
                <w:rFonts w:ascii="Arial" w:hAnsi="Arial" w:cs="Arial"/>
                <w:b/>
              </w:rPr>
              <w:t>2018</w:t>
            </w:r>
          </w:p>
        </w:tc>
        <w:tc>
          <w:tcPr>
            <w:tcW w:w="992" w:type="dxa"/>
            <w:shd w:val="clear" w:color="auto" w:fill="E5DFEC" w:themeFill="accent4" w:themeFillTint="33"/>
          </w:tcPr>
          <w:p w:rsidR="001C252B" w:rsidRPr="001C252B" w:rsidRDefault="001C252B" w:rsidP="001C252B">
            <w:pPr>
              <w:rPr>
                <w:rFonts w:ascii="Arial" w:hAnsi="Arial" w:cs="Arial"/>
                <w:b/>
              </w:rPr>
            </w:pPr>
            <w:r w:rsidRPr="001C252B">
              <w:rPr>
                <w:rFonts w:ascii="Arial" w:hAnsi="Arial" w:cs="Arial"/>
                <w:b/>
              </w:rPr>
              <w:t>2019</w:t>
            </w:r>
          </w:p>
        </w:tc>
        <w:tc>
          <w:tcPr>
            <w:tcW w:w="1047" w:type="dxa"/>
            <w:shd w:val="clear" w:color="auto" w:fill="FFFFFF" w:themeFill="background1"/>
          </w:tcPr>
          <w:p w:rsidR="001C252B" w:rsidRPr="001C252B" w:rsidRDefault="001C252B" w:rsidP="001C252B">
            <w:pPr>
              <w:rPr>
                <w:rFonts w:ascii="Arial" w:hAnsi="Arial" w:cs="Arial"/>
                <w:b/>
              </w:rPr>
            </w:pPr>
            <w:r w:rsidRPr="001C252B">
              <w:rPr>
                <w:rFonts w:ascii="Arial" w:hAnsi="Arial" w:cs="Arial"/>
                <w:b/>
              </w:rPr>
              <w:t>2020</w:t>
            </w:r>
          </w:p>
        </w:tc>
      </w:tr>
      <w:tr w:rsidR="001C252B" w:rsidRPr="003D694E" w:rsidTr="001C252B">
        <w:tc>
          <w:tcPr>
            <w:tcW w:w="1496" w:type="dxa"/>
          </w:tcPr>
          <w:p w:rsidR="001C252B" w:rsidRPr="00BA7D56" w:rsidRDefault="001C252B" w:rsidP="001C252B">
            <w:pPr>
              <w:rPr>
                <w:rFonts w:ascii="Arial" w:hAnsi="Arial" w:cs="Arial"/>
                <w:sz w:val="20"/>
                <w:szCs w:val="20"/>
              </w:rPr>
            </w:pPr>
            <w:r w:rsidRPr="00BA7D56">
              <w:rPr>
                <w:rFonts w:ascii="Arial" w:hAnsi="Arial" w:cs="Arial"/>
                <w:sz w:val="20"/>
                <w:szCs w:val="20"/>
              </w:rPr>
              <w:t>All students</w:t>
            </w:r>
          </w:p>
          <w:p w:rsidR="001C252B" w:rsidRPr="00BA7D56" w:rsidRDefault="001C252B" w:rsidP="001C252B">
            <w:pPr>
              <w:rPr>
                <w:rFonts w:ascii="Arial" w:hAnsi="Arial" w:cs="Arial"/>
                <w:sz w:val="20"/>
                <w:szCs w:val="20"/>
              </w:rPr>
            </w:pPr>
          </w:p>
        </w:tc>
        <w:tc>
          <w:tcPr>
            <w:tcW w:w="1278" w:type="dxa"/>
            <w:shd w:val="clear" w:color="auto" w:fill="C2D69B" w:themeFill="accent3" w:themeFillTint="99"/>
          </w:tcPr>
          <w:p w:rsidR="001C252B" w:rsidRDefault="001C252B" w:rsidP="001C252B">
            <w:pPr>
              <w:jc w:val="center"/>
              <w:rPr>
                <w:rFonts w:ascii="Arial" w:hAnsi="Arial" w:cs="Arial"/>
                <w:sz w:val="20"/>
                <w:szCs w:val="20"/>
              </w:rPr>
            </w:pPr>
            <w:r>
              <w:rPr>
                <w:rFonts w:ascii="Arial" w:hAnsi="Arial" w:cs="Arial"/>
                <w:sz w:val="20"/>
                <w:szCs w:val="20"/>
              </w:rPr>
              <w:t>69</w:t>
            </w:r>
          </w:p>
          <w:p w:rsidR="001C252B" w:rsidRPr="003D04B0" w:rsidRDefault="001C252B" w:rsidP="001C252B">
            <w:pPr>
              <w:jc w:val="center"/>
              <w:rPr>
                <w:rFonts w:ascii="Arial" w:hAnsi="Arial" w:cs="Arial"/>
                <w:b/>
                <w:sz w:val="20"/>
                <w:szCs w:val="20"/>
              </w:rPr>
            </w:pPr>
            <w:r w:rsidRPr="003D04B0">
              <w:rPr>
                <w:rFonts w:ascii="Arial" w:hAnsi="Arial" w:cs="Arial"/>
                <w:b/>
                <w:sz w:val="20"/>
                <w:szCs w:val="20"/>
              </w:rPr>
              <w:t>2</w:t>
            </w:r>
            <w:r>
              <w:rPr>
                <w:rFonts w:ascii="Arial" w:hAnsi="Arial" w:cs="Arial"/>
                <w:b/>
                <w:sz w:val="20"/>
                <w:szCs w:val="20"/>
              </w:rPr>
              <w:t>3</w:t>
            </w:r>
            <w:r w:rsidRPr="003D04B0">
              <w:rPr>
                <w:rFonts w:ascii="Arial" w:hAnsi="Arial" w:cs="Arial"/>
                <w:b/>
                <w:sz w:val="20"/>
                <w:szCs w:val="20"/>
              </w:rPr>
              <w:t>%</w:t>
            </w:r>
          </w:p>
        </w:tc>
        <w:tc>
          <w:tcPr>
            <w:tcW w:w="1134" w:type="dxa"/>
            <w:shd w:val="clear" w:color="auto" w:fill="FFFF99"/>
          </w:tcPr>
          <w:p w:rsidR="001C252B" w:rsidRPr="00B95836" w:rsidRDefault="001C252B" w:rsidP="001C252B">
            <w:pPr>
              <w:jc w:val="center"/>
              <w:rPr>
                <w:rFonts w:ascii="Arial" w:hAnsi="Arial" w:cs="Arial"/>
                <w:sz w:val="20"/>
                <w:szCs w:val="20"/>
              </w:rPr>
            </w:pPr>
            <w:r w:rsidRPr="00B95836">
              <w:rPr>
                <w:rFonts w:ascii="Arial" w:hAnsi="Arial" w:cs="Arial"/>
                <w:sz w:val="20"/>
                <w:szCs w:val="20"/>
              </w:rPr>
              <w:t>42</w:t>
            </w:r>
          </w:p>
          <w:p w:rsidR="001C252B" w:rsidRPr="00B95836" w:rsidRDefault="001C252B" w:rsidP="001C252B">
            <w:pPr>
              <w:jc w:val="center"/>
              <w:rPr>
                <w:rFonts w:ascii="Arial" w:hAnsi="Arial" w:cs="Arial"/>
                <w:sz w:val="20"/>
                <w:szCs w:val="20"/>
              </w:rPr>
            </w:pPr>
            <w:r w:rsidRPr="00B95836">
              <w:rPr>
                <w:rFonts w:ascii="Arial" w:hAnsi="Arial" w:cs="Arial"/>
                <w:b/>
                <w:sz w:val="20"/>
                <w:szCs w:val="20"/>
              </w:rPr>
              <w:t>12.8%</w:t>
            </w:r>
          </w:p>
        </w:tc>
        <w:tc>
          <w:tcPr>
            <w:tcW w:w="993" w:type="dxa"/>
            <w:shd w:val="clear" w:color="auto" w:fill="E5DFEC"/>
          </w:tcPr>
          <w:p w:rsidR="001C252B" w:rsidRDefault="001C252B" w:rsidP="001C252B">
            <w:pPr>
              <w:jc w:val="center"/>
              <w:rPr>
                <w:rFonts w:ascii="Arial" w:hAnsi="Arial" w:cs="Arial"/>
                <w:sz w:val="20"/>
                <w:szCs w:val="20"/>
              </w:rPr>
            </w:pPr>
            <w:r>
              <w:rPr>
                <w:rFonts w:ascii="Arial" w:hAnsi="Arial" w:cs="Arial"/>
                <w:sz w:val="20"/>
                <w:szCs w:val="20"/>
              </w:rPr>
              <w:t>47</w:t>
            </w:r>
          </w:p>
          <w:p w:rsidR="001C252B" w:rsidRPr="0009134D" w:rsidRDefault="001C252B" w:rsidP="001C252B">
            <w:pPr>
              <w:jc w:val="center"/>
              <w:rPr>
                <w:rFonts w:ascii="Arial" w:hAnsi="Arial" w:cs="Arial"/>
                <w:b/>
                <w:sz w:val="20"/>
                <w:szCs w:val="20"/>
              </w:rPr>
            </w:pPr>
            <w:r w:rsidRPr="0009134D">
              <w:rPr>
                <w:rFonts w:ascii="Arial" w:hAnsi="Arial" w:cs="Arial"/>
                <w:b/>
                <w:sz w:val="20"/>
                <w:szCs w:val="20"/>
              </w:rPr>
              <w:t>14%</w:t>
            </w:r>
          </w:p>
        </w:tc>
        <w:tc>
          <w:tcPr>
            <w:tcW w:w="1048" w:type="dxa"/>
            <w:shd w:val="clear" w:color="auto" w:fill="FFFFFF" w:themeFill="background1"/>
          </w:tcPr>
          <w:p w:rsidR="001C252B" w:rsidRPr="001C252B" w:rsidRDefault="001C252B" w:rsidP="001C252B">
            <w:pPr>
              <w:jc w:val="center"/>
              <w:rPr>
                <w:rFonts w:ascii="Arial" w:hAnsi="Arial" w:cs="Arial"/>
                <w:sz w:val="20"/>
                <w:szCs w:val="20"/>
              </w:rPr>
            </w:pPr>
            <w:r w:rsidRPr="001C252B">
              <w:rPr>
                <w:rFonts w:ascii="Arial" w:hAnsi="Arial" w:cs="Arial"/>
                <w:sz w:val="20"/>
                <w:szCs w:val="20"/>
              </w:rPr>
              <w:t>102</w:t>
            </w:r>
          </w:p>
          <w:p w:rsidR="001C252B" w:rsidRPr="001C252B" w:rsidRDefault="001C252B" w:rsidP="001C252B">
            <w:pPr>
              <w:jc w:val="center"/>
              <w:rPr>
                <w:rFonts w:ascii="Arial" w:hAnsi="Arial" w:cs="Arial"/>
                <w:b/>
                <w:sz w:val="20"/>
                <w:szCs w:val="20"/>
              </w:rPr>
            </w:pPr>
            <w:r w:rsidRPr="001C252B">
              <w:rPr>
                <w:rFonts w:ascii="Arial" w:hAnsi="Arial" w:cs="Arial"/>
                <w:b/>
                <w:sz w:val="20"/>
                <w:szCs w:val="20"/>
              </w:rPr>
              <w:t>32.5%</w:t>
            </w:r>
          </w:p>
        </w:tc>
        <w:tc>
          <w:tcPr>
            <w:tcW w:w="1079" w:type="dxa"/>
            <w:shd w:val="clear" w:color="auto" w:fill="C2D69B" w:themeFill="accent3" w:themeFillTint="99"/>
          </w:tcPr>
          <w:p w:rsidR="001C252B" w:rsidRPr="001C252B" w:rsidRDefault="001C252B" w:rsidP="001C252B">
            <w:pPr>
              <w:jc w:val="center"/>
              <w:rPr>
                <w:rFonts w:ascii="Arial" w:hAnsi="Arial" w:cs="Arial"/>
                <w:sz w:val="20"/>
                <w:szCs w:val="20"/>
              </w:rPr>
            </w:pPr>
            <w:r w:rsidRPr="001C252B">
              <w:rPr>
                <w:rFonts w:ascii="Arial" w:hAnsi="Arial" w:cs="Arial"/>
                <w:sz w:val="20"/>
                <w:szCs w:val="20"/>
              </w:rPr>
              <w:t>199</w:t>
            </w:r>
          </w:p>
          <w:p w:rsidR="001C252B" w:rsidRPr="001C252B" w:rsidRDefault="001C252B" w:rsidP="001C252B">
            <w:pPr>
              <w:jc w:val="center"/>
              <w:rPr>
                <w:rFonts w:ascii="Arial" w:hAnsi="Arial" w:cs="Arial"/>
                <w:b/>
                <w:sz w:val="20"/>
                <w:szCs w:val="20"/>
              </w:rPr>
            </w:pPr>
            <w:r w:rsidRPr="001C252B">
              <w:rPr>
                <w:rFonts w:ascii="Arial" w:hAnsi="Arial" w:cs="Arial"/>
                <w:b/>
                <w:sz w:val="20"/>
                <w:szCs w:val="20"/>
              </w:rPr>
              <w:t>68%</w:t>
            </w:r>
          </w:p>
        </w:tc>
        <w:tc>
          <w:tcPr>
            <w:tcW w:w="1134" w:type="dxa"/>
            <w:shd w:val="clear" w:color="auto" w:fill="FFFF99"/>
          </w:tcPr>
          <w:p w:rsidR="001C252B" w:rsidRPr="001C252B" w:rsidRDefault="001C252B" w:rsidP="001C252B">
            <w:pPr>
              <w:jc w:val="center"/>
              <w:rPr>
                <w:rFonts w:ascii="Arial" w:hAnsi="Arial" w:cs="Arial"/>
                <w:sz w:val="20"/>
                <w:szCs w:val="20"/>
              </w:rPr>
            </w:pPr>
            <w:r w:rsidRPr="001C252B">
              <w:rPr>
                <w:rFonts w:ascii="Arial" w:hAnsi="Arial" w:cs="Arial"/>
                <w:sz w:val="20"/>
                <w:szCs w:val="20"/>
              </w:rPr>
              <w:t>257</w:t>
            </w:r>
          </w:p>
          <w:p w:rsidR="001C252B" w:rsidRPr="001C252B" w:rsidRDefault="001C252B" w:rsidP="001C252B">
            <w:pPr>
              <w:jc w:val="center"/>
              <w:rPr>
                <w:rFonts w:ascii="Arial" w:hAnsi="Arial" w:cs="Arial"/>
                <w:b/>
                <w:sz w:val="20"/>
                <w:szCs w:val="20"/>
              </w:rPr>
            </w:pPr>
            <w:r w:rsidRPr="001C252B">
              <w:rPr>
                <w:rFonts w:ascii="Arial" w:hAnsi="Arial" w:cs="Arial"/>
                <w:b/>
                <w:sz w:val="20"/>
                <w:szCs w:val="20"/>
              </w:rPr>
              <w:t>78.6%</w:t>
            </w:r>
          </w:p>
        </w:tc>
        <w:tc>
          <w:tcPr>
            <w:tcW w:w="992" w:type="dxa"/>
            <w:shd w:val="clear" w:color="auto" w:fill="E5DFEC"/>
          </w:tcPr>
          <w:p w:rsidR="001C252B" w:rsidRPr="001C252B" w:rsidRDefault="001C252B" w:rsidP="001C252B">
            <w:pPr>
              <w:jc w:val="center"/>
              <w:rPr>
                <w:rFonts w:ascii="Arial" w:hAnsi="Arial" w:cs="Arial"/>
                <w:sz w:val="20"/>
                <w:szCs w:val="20"/>
              </w:rPr>
            </w:pPr>
            <w:r w:rsidRPr="001C252B">
              <w:rPr>
                <w:rFonts w:ascii="Arial" w:hAnsi="Arial" w:cs="Arial"/>
                <w:sz w:val="20"/>
                <w:szCs w:val="20"/>
              </w:rPr>
              <w:t>274</w:t>
            </w:r>
          </w:p>
          <w:p w:rsidR="001C252B" w:rsidRPr="001C252B" w:rsidRDefault="001C252B" w:rsidP="001C252B">
            <w:pPr>
              <w:jc w:val="center"/>
              <w:rPr>
                <w:rFonts w:ascii="Arial" w:hAnsi="Arial" w:cs="Arial"/>
                <w:b/>
                <w:sz w:val="20"/>
                <w:szCs w:val="20"/>
              </w:rPr>
            </w:pPr>
            <w:r w:rsidRPr="001C252B">
              <w:rPr>
                <w:rFonts w:ascii="Arial" w:hAnsi="Arial" w:cs="Arial"/>
                <w:b/>
                <w:sz w:val="20"/>
                <w:szCs w:val="20"/>
              </w:rPr>
              <w:t>83%</w:t>
            </w:r>
          </w:p>
        </w:tc>
        <w:tc>
          <w:tcPr>
            <w:tcW w:w="906" w:type="dxa"/>
          </w:tcPr>
          <w:p w:rsidR="001C252B" w:rsidRPr="001C252B" w:rsidRDefault="001C252B" w:rsidP="001C252B">
            <w:pPr>
              <w:jc w:val="center"/>
              <w:rPr>
                <w:rFonts w:ascii="Arial" w:hAnsi="Arial" w:cs="Arial"/>
                <w:sz w:val="20"/>
                <w:szCs w:val="20"/>
              </w:rPr>
            </w:pPr>
            <w:r w:rsidRPr="001C252B">
              <w:rPr>
                <w:rFonts w:ascii="Arial" w:hAnsi="Arial" w:cs="Arial"/>
                <w:sz w:val="20"/>
                <w:szCs w:val="20"/>
              </w:rPr>
              <w:t>208</w:t>
            </w:r>
          </w:p>
          <w:p w:rsidR="001C252B" w:rsidRPr="001C252B" w:rsidRDefault="001C252B" w:rsidP="001C252B">
            <w:pPr>
              <w:jc w:val="center"/>
              <w:rPr>
                <w:rFonts w:ascii="Arial" w:hAnsi="Arial" w:cs="Arial"/>
                <w:b/>
                <w:sz w:val="20"/>
                <w:szCs w:val="20"/>
              </w:rPr>
            </w:pPr>
            <w:r w:rsidRPr="001C252B">
              <w:rPr>
                <w:rFonts w:ascii="Arial" w:hAnsi="Arial" w:cs="Arial"/>
                <w:b/>
                <w:sz w:val="20"/>
                <w:szCs w:val="20"/>
              </w:rPr>
              <w:t>66.5%</w:t>
            </w:r>
          </w:p>
        </w:tc>
        <w:tc>
          <w:tcPr>
            <w:tcW w:w="1078" w:type="dxa"/>
            <w:shd w:val="clear" w:color="auto" w:fill="C2D69B" w:themeFill="accent3" w:themeFillTint="99"/>
          </w:tcPr>
          <w:p w:rsidR="001C252B" w:rsidRPr="001C252B" w:rsidRDefault="001C252B" w:rsidP="001C252B">
            <w:pPr>
              <w:jc w:val="center"/>
              <w:rPr>
                <w:rFonts w:ascii="Arial" w:hAnsi="Arial" w:cs="Arial"/>
                <w:sz w:val="20"/>
                <w:szCs w:val="20"/>
              </w:rPr>
            </w:pPr>
            <w:r w:rsidRPr="001C252B">
              <w:rPr>
                <w:rFonts w:ascii="Arial" w:hAnsi="Arial" w:cs="Arial"/>
                <w:sz w:val="20"/>
                <w:szCs w:val="20"/>
              </w:rPr>
              <w:t>27</w:t>
            </w:r>
          </w:p>
          <w:p w:rsidR="001C252B" w:rsidRPr="001C252B" w:rsidRDefault="001C252B" w:rsidP="001C252B">
            <w:pPr>
              <w:jc w:val="center"/>
              <w:rPr>
                <w:rFonts w:ascii="Arial" w:hAnsi="Arial" w:cs="Arial"/>
                <w:b/>
                <w:sz w:val="20"/>
                <w:szCs w:val="20"/>
              </w:rPr>
            </w:pPr>
            <w:r w:rsidRPr="001C252B">
              <w:rPr>
                <w:rFonts w:ascii="Arial" w:hAnsi="Arial" w:cs="Arial"/>
                <w:b/>
                <w:sz w:val="20"/>
                <w:szCs w:val="20"/>
              </w:rPr>
              <w:t>9%</w:t>
            </w:r>
          </w:p>
        </w:tc>
        <w:tc>
          <w:tcPr>
            <w:tcW w:w="993" w:type="dxa"/>
            <w:shd w:val="clear" w:color="auto" w:fill="FFFF99"/>
          </w:tcPr>
          <w:p w:rsidR="001C252B" w:rsidRPr="001C252B" w:rsidRDefault="001C252B" w:rsidP="001C252B">
            <w:pPr>
              <w:jc w:val="center"/>
              <w:rPr>
                <w:rFonts w:ascii="Arial" w:hAnsi="Arial" w:cs="Arial"/>
                <w:sz w:val="20"/>
                <w:szCs w:val="20"/>
              </w:rPr>
            </w:pPr>
            <w:r w:rsidRPr="001C252B">
              <w:rPr>
                <w:rFonts w:ascii="Arial" w:hAnsi="Arial" w:cs="Arial"/>
                <w:sz w:val="20"/>
                <w:szCs w:val="20"/>
              </w:rPr>
              <w:t>28</w:t>
            </w:r>
          </w:p>
          <w:p w:rsidR="001C252B" w:rsidRPr="001C252B" w:rsidRDefault="001C252B" w:rsidP="001C252B">
            <w:pPr>
              <w:jc w:val="center"/>
              <w:rPr>
                <w:rFonts w:ascii="Arial" w:hAnsi="Arial" w:cs="Arial"/>
                <w:b/>
                <w:sz w:val="20"/>
                <w:szCs w:val="20"/>
              </w:rPr>
            </w:pPr>
            <w:r w:rsidRPr="001C252B">
              <w:rPr>
                <w:rFonts w:ascii="Arial" w:hAnsi="Arial" w:cs="Arial"/>
                <w:b/>
                <w:sz w:val="20"/>
                <w:szCs w:val="20"/>
              </w:rPr>
              <w:t>8.6%</w:t>
            </w:r>
          </w:p>
        </w:tc>
        <w:tc>
          <w:tcPr>
            <w:tcW w:w="992" w:type="dxa"/>
            <w:shd w:val="clear" w:color="auto" w:fill="E5DFEC" w:themeFill="accent4" w:themeFillTint="33"/>
          </w:tcPr>
          <w:p w:rsidR="001C252B" w:rsidRPr="001C252B" w:rsidRDefault="001C252B" w:rsidP="001C252B">
            <w:pPr>
              <w:jc w:val="center"/>
              <w:rPr>
                <w:rFonts w:ascii="Arial" w:hAnsi="Arial" w:cs="Arial"/>
                <w:sz w:val="20"/>
                <w:szCs w:val="20"/>
              </w:rPr>
            </w:pPr>
            <w:r w:rsidRPr="001C252B">
              <w:rPr>
                <w:rFonts w:ascii="Arial" w:hAnsi="Arial" w:cs="Arial"/>
                <w:sz w:val="20"/>
                <w:szCs w:val="20"/>
              </w:rPr>
              <w:t>9</w:t>
            </w:r>
          </w:p>
          <w:p w:rsidR="001C252B" w:rsidRPr="001C252B" w:rsidRDefault="001C252B" w:rsidP="001C252B">
            <w:pPr>
              <w:jc w:val="center"/>
              <w:rPr>
                <w:rFonts w:ascii="Arial" w:hAnsi="Arial" w:cs="Arial"/>
                <w:b/>
                <w:sz w:val="20"/>
                <w:szCs w:val="20"/>
              </w:rPr>
            </w:pPr>
            <w:r w:rsidRPr="001C252B">
              <w:rPr>
                <w:rFonts w:ascii="Arial" w:hAnsi="Arial" w:cs="Arial"/>
                <w:b/>
                <w:sz w:val="20"/>
                <w:szCs w:val="20"/>
              </w:rPr>
              <w:t>3%</w:t>
            </w:r>
          </w:p>
        </w:tc>
        <w:tc>
          <w:tcPr>
            <w:tcW w:w="1047" w:type="dxa"/>
            <w:shd w:val="clear" w:color="auto" w:fill="FFFFFF" w:themeFill="background1"/>
          </w:tcPr>
          <w:p w:rsidR="001C252B" w:rsidRPr="001C252B" w:rsidRDefault="001C252B" w:rsidP="001C252B">
            <w:pPr>
              <w:jc w:val="center"/>
              <w:rPr>
                <w:rFonts w:ascii="Arial" w:hAnsi="Arial" w:cs="Arial"/>
                <w:sz w:val="20"/>
                <w:szCs w:val="20"/>
              </w:rPr>
            </w:pPr>
            <w:r w:rsidRPr="001C252B">
              <w:rPr>
                <w:rFonts w:ascii="Arial" w:hAnsi="Arial" w:cs="Arial"/>
                <w:sz w:val="20"/>
                <w:szCs w:val="20"/>
              </w:rPr>
              <w:t>3</w:t>
            </w:r>
          </w:p>
          <w:p w:rsidR="001C252B" w:rsidRPr="001C252B" w:rsidRDefault="001C252B" w:rsidP="001C252B">
            <w:pPr>
              <w:jc w:val="center"/>
              <w:rPr>
                <w:rFonts w:ascii="Arial" w:hAnsi="Arial" w:cs="Arial"/>
                <w:b/>
                <w:sz w:val="20"/>
                <w:szCs w:val="20"/>
              </w:rPr>
            </w:pPr>
            <w:r w:rsidRPr="001C252B">
              <w:rPr>
                <w:rFonts w:ascii="Arial" w:hAnsi="Arial" w:cs="Arial"/>
                <w:b/>
                <w:sz w:val="20"/>
                <w:szCs w:val="20"/>
              </w:rPr>
              <w:t>1%</w:t>
            </w:r>
          </w:p>
        </w:tc>
      </w:tr>
      <w:tr w:rsidR="001C252B" w:rsidRPr="003D694E" w:rsidTr="001C252B">
        <w:tc>
          <w:tcPr>
            <w:tcW w:w="1496" w:type="dxa"/>
          </w:tcPr>
          <w:p w:rsidR="001C252B" w:rsidRPr="00BA7D56" w:rsidRDefault="001C252B" w:rsidP="001C252B">
            <w:pPr>
              <w:rPr>
                <w:rFonts w:ascii="Arial" w:hAnsi="Arial" w:cs="Arial"/>
                <w:sz w:val="20"/>
                <w:szCs w:val="20"/>
              </w:rPr>
            </w:pPr>
            <w:r w:rsidRPr="00BA7D56">
              <w:rPr>
                <w:rFonts w:ascii="Arial" w:hAnsi="Arial" w:cs="Arial"/>
                <w:sz w:val="20"/>
                <w:szCs w:val="20"/>
              </w:rPr>
              <w:t>Boys</w:t>
            </w:r>
          </w:p>
          <w:p w:rsidR="001C252B" w:rsidRPr="00BA7D56" w:rsidRDefault="001C252B" w:rsidP="001C252B">
            <w:pPr>
              <w:rPr>
                <w:rFonts w:ascii="Arial" w:hAnsi="Arial" w:cs="Arial"/>
                <w:sz w:val="20"/>
                <w:szCs w:val="20"/>
              </w:rPr>
            </w:pPr>
          </w:p>
        </w:tc>
        <w:tc>
          <w:tcPr>
            <w:tcW w:w="1278" w:type="dxa"/>
            <w:shd w:val="clear" w:color="auto" w:fill="C2D69B" w:themeFill="accent3" w:themeFillTint="99"/>
          </w:tcPr>
          <w:p w:rsidR="001C252B" w:rsidRDefault="001C252B" w:rsidP="001C252B">
            <w:pPr>
              <w:jc w:val="center"/>
              <w:rPr>
                <w:rFonts w:ascii="Arial" w:hAnsi="Arial" w:cs="Arial"/>
                <w:sz w:val="20"/>
                <w:szCs w:val="20"/>
              </w:rPr>
            </w:pPr>
            <w:r>
              <w:rPr>
                <w:rFonts w:ascii="Arial" w:hAnsi="Arial" w:cs="Arial"/>
                <w:sz w:val="20"/>
                <w:szCs w:val="20"/>
              </w:rPr>
              <w:t>48</w:t>
            </w:r>
          </w:p>
          <w:p w:rsidR="001C252B" w:rsidRPr="003B38C0" w:rsidRDefault="001C252B" w:rsidP="001C252B">
            <w:pPr>
              <w:jc w:val="center"/>
              <w:rPr>
                <w:rFonts w:ascii="Arial" w:hAnsi="Arial" w:cs="Arial"/>
                <w:b/>
                <w:sz w:val="20"/>
                <w:szCs w:val="20"/>
              </w:rPr>
            </w:pPr>
            <w:r>
              <w:rPr>
                <w:rFonts w:ascii="Arial" w:hAnsi="Arial" w:cs="Arial"/>
                <w:b/>
                <w:sz w:val="20"/>
                <w:szCs w:val="20"/>
              </w:rPr>
              <w:t>32</w:t>
            </w:r>
            <w:r w:rsidRPr="003B38C0">
              <w:rPr>
                <w:rFonts w:ascii="Arial" w:hAnsi="Arial" w:cs="Arial"/>
                <w:b/>
                <w:sz w:val="20"/>
                <w:szCs w:val="20"/>
              </w:rPr>
              <w:t>%</w:t>
            </w:r>
          </w:p>
        </w:tc>
        <w:tc>
          <w:tcPr>
            <w:tcW w:w="1134" w:type="dxa"/>
            <w:shd w:val="clear" w:color="auto" w:fill="FFFF99"/>
          </w:tcPr>
          <w:p w:rsidR="001C252B" w:rsidRPr="00792FBF" w:rsidRDefault="001C252B" w:rsidP="001C252B">
            <w:pPr>
              <w:jc w:val="center"/>
              <w:rPr>
                <w:rFonts w:ascii="Arial" w:hAnsi="Arial" w:cs="Arial"/>
                <w:sz w:val="20"/>
                <w:szCs w:val="20"/>
              </w:rPr>
            </w:pPr>
            <w:r w:rsidRPr="00792FBF">
              <w:rPr>
                <w:rFonts w:ascii="Arial" w:hAnsi="Arial" w:cs="Arial"/>
                <w:sz w:val="20"/>
                <w:szCs w:val="20"/>
              </w:rPr>
              <w:t>28</w:t>
            </w:r>
          </w:p>
          <w:p w:rsidR="001C252B" w:rsidRPr="00E47FE5" w:rsidRDefault="001C252B" w:rsidP="001C252B">
            <w:pPr>
              <w:jc w:val="center"/>
              <w:rPr>
                <w:rFonts w:ascii="Arial" w:hAnsi="Arial" w:cs="Arial"/>
                <w:color w:val="FF0000"/>
                <w:sz w:val="20"/>
                <w:szCs w:val="20"/>
              </w:rPr>
            </w:pPr>
            <w:r w:rsidRPr="00792FBF">
              <w:rPr>
                <w:rFonts w:ascii="Arial" w:hAnsi="Arial" w:cs="Arial"/>
                <w:b/>
                <w:sz w:val="20"/>
                <w:szCs w:val="20"/>
              </w:rPr>
              <w:t>17.7%</w:t>
            </w:r>
          </w:p>
        </w:tc>
        <w:tc>
          <w:tcPr>
            <w:tcW w:w="993" w:type="dxa"/>
            <w:shd w:val="clear" w:color="auto" w:fill="E5DFEC"/>
          </w:tcPr>
          <w:p w:rsidR="001C252B" w:rsidRDefault="001C252B" w:rsidP="001C252B">
            <w:pPr>
              <w:jc w:val="center"/>
              <w:rPr>
                <w:rFonts w:ascii="Arial" w:hAnsi="Arial" w:cs="Arial"/>
                <w:sz w:val="20"/>
                <w:szCs w:val="20"/>
              </w:rPr>
            </w:pPr>
            <w:r>
              <w:rPr>
                <w:rFonts w:ascii="Arial" w:hAnsi="Arial" w:cs="Arial"/>
                <w:sz w:val="20"/>
                <w:szCs w:val="20"/>
              </w:rPr>
              <w:t>30</w:t>
            </w:r>
          </w:p>
          <w:p w:rsidR="001C252B" w:rsidRPr="0009134D" w:rsidRDefault="001C252B" w:rsidP="001C252B">
            <w:pPr>
              <w:jc w:val="center"/>
              <w:rPr>
                <w:rFonts w:ascii="Arial" w:hAnsi="Arial" w:cs="Arial"/>
                <w:b/>
                <w:sz w:val="20"/>
                <w:szCs w:val="20"/>
              </w:rPr>
            </w:pPr>
            <w:r w:rsidRPr="0009134D">
              <w:rPr>
                <w:rFonts w:ascii="Arial" w:hAnsi="Arial" w:cs="Arial"/>
                <w:b/>
                <w:sz w:val="20"/>
                <w:szCs w:val="20"/>
              </w:rPr>
              <w:t>19.2%</w:t>
            </w:r>
          </w:p>
        </w:tc>
        <w:tc>
          <w:tcPr>
            <w:tcW w:w="1048" w:type="dxa"/>
            <w:shd w:val="clear" w:color="auto" w:fill="FFFFFF" w:themeFill="background1"/>
          </w:tcPr>
          <w:p w:rsidR="001C252B" w:rsidRPr="00EA0DF7" w:rsidRDefault="00EA0DF7" w:rsidP="001C252B">
            <w:pPr>
              <w:jc w:val="center"/>
              <w:rPr>
                <w:rFonts w:ascii="Arial" w:hAnsi="Arial" w:cs="Arial"/>
                <w:sz w:val="20"/>
                <w:szCs w:val="20"/>
              </w:rPr>
            </w:pPr>
            <w:r w:rsidRPr="00EA0DF7">
              <w:rPr>
                <w:rFonts w:ascii="Arial" w:hAnsi="Arial" w:cs="Arial"/>
                <w:sz w:val="20"/>
                <w:szCs w:val="20"/>
              </w:rPr>
              <w:t>59</w:t>
            </w:r>
          </w:p>
          <w:p w:rsidR="001C252B" w:rsidRPr="001C252B" w:rsidRDefault="00EA0DF7" w:rsidP="00EA0DF7">
            <w:pPr>
              <w:jc w:val="center"/>
              <w:rPr>
                <w:rFonts w:ascii="Arial" w:hAnsi="Arial" w:cs="Arial"/>
                <w:b/>
                <w:color w:val="FF0000"/>
                <w:sz w:val="20"/>
                <w:szCs w:val="20"/>
              </w:rPr>
            </w:pPr>
            <w:r w:rsidRPr="00EA0DF7">
              <w:rPr>
                <w:rFonts w:ascii="Arial" w:hAnsi="Arial" w:cs="Arial"/>
                <w:b/>
                <w:sz w:val="20"/>
                <w:szCs w:val="20"/>
              </w:rPr>
              <w:t>40</w:t>
            </w:r>
            <w:r w:rsidR="001C252B" w:rsidRPr="00EA0DF7">
              <w:rPr>
                <w:rFonts w:ascii="Arial" w:hAnsi="Arial" w:cs="Arial"/>
                <w:b/>
                <w:sz w:val="20"/>
                <w:szCs w:val="20"/>
              </w:rPr>
              <w:t>.</w:t>
            </w:r>
            <w:r w:rsidRPr="00EA0DF7">
              <w:rPr>
                <w:rFonts w:ascii="Arial" w:hAnsi="Arial" w:cs="Arial"/>
                <w:b/>
                <w:sz w:val="20"/>
                <w:szCs w:val="20"/>
              </w:rPr>
              <w:t>6</w:t>
            </w:r>
            <w:r w:rsidR="001C252B" w:rsidRPr="00EA0DF7">
              <w:rPr>
                <w:rFonts w:ascii="Arial" w:hAnsi="Arial" w:cs="Arial"/>
                <w:b/>
                <w:sz w:val="20"/>
                <w:szCs w:val="20"/>
              </w:rPr>
              <w:t>%</w:t>
            </w:r>
          </w:p>
        </w:tc>
        <w:tc>
          <w:tcPr>
            <w:tcW w:w="1079" w:type="dxa"/>
            <w:shd w:val="clear" w:color="auto" w:fill="C2D69B" w:themeFill="accent3" w:themeFillTint="99"/>
          </w:tcPr>
          <w:p w:rsidR="001C252B" w:rsidRDefault="001C252B" w:rsidP="001C252B">
            <w:pPr>
              <w:jc w:val="center"/>
              <w:rPr>
                <w:rFonts w:ascii="Arial" w:hAnsi="Arial" w:cs="Arial"/>
                <w:sz w:val="20"/>
                <w:szCs w:val="20"/>
              </w:rPr>
            </w:pPr>
            <w:r>
              <w:rPr>
                <w:rFonts w:ascii="Arial" w:hAnsi="Arial" w:cs="Arial"/>
                <w:sz w:val="20"/>
                <w:szCs w:val="20"/>
              </w:rPr>
              <w:t>94</w:t>
            </w:r>
          </w:p>
          <w:p w:rsidR="001C252B" w:rsidRPr="003B38C0" w:rsidRDefault="001C252B" w:rsidP="001C252B">
            <w:pPr>
              <w:jc w:val="center"/>
              <w:rPr>
                <w:rFonts w:ascii="Arial" w:hAnsi="Arial" w:cs="Arial"/>
                <w:b/>
                <w:sz w:val="20"/>
                <w:szCs w:val="20"/>
              </w:rPr>
            </w:pPr>
            <w:r w:rsidRPr="003B38C0">
              <w:rPr>
                <w:rFonts w:ascii="Arial" w:hAnsi="Arial" w:cs="Arial"/>
                <w:b/>
                <w:sz w:val="20"/>
                <w:szCs w:val="20"/>
              </w:rPr>
              <w:t>63%</w:t>
            </w:r>
          </w:p>
        </w:tc>
        <w:tc>
          <w:tcPr>
            <w:tcW w:w="1134" w:type="dxa"/>
            <w:shd w:val="clear" w:color="auto" w:fill="FFFF99"/>
          </w:tcPr>
          <w:p w:rsidR="001C252B" w:rsidRPr="00792FBF" w:rsidRDefault="001C252B" w:rsidP="001C252B">
            <w:pPr>
              <w:jc w:val="center"/>
              <w:rPr>
                <w:rFonts w:ascii="Arial" w:hAnsi="Arial" w:cs="Arial"/>
                <w:sz w:val="20"/>
                <w:szCs w:val="20"/>
              </w:rPr>
            </w:pPr>
            <w:r w:rsidRPr="00792FBF">
              <w:rPr>
                <w:rFonts w:ascii="Arial" w:hAnsi="Arial" w:cs="Arial"/>
                <w:sz w:val="20"/>
                <w:szCs w:val="20"/>
              </w:rPr>
              <w:t>124</w:t>
            </w:r>
          </w:p>
          <w:p w:rsidR="001C252B" w:rsidRPr="00E47FE5" w:rsidRDefault="001C252B" w:rsidP="001C252B">
            <w:pPr>
              <w:jc w:val="center"/>
              <w:rPr>
                <w:rFonts w:ascii="Arial" w:hAnsi="Arial" w:cs="Arial"/>
                <w:b/>
                <w:color w:val="FF0000"/>
                <w:sz w:val="20"/>
                <w:szCs w:val="20"/>
              </w:rPr>
            </w:pPr>
            <w:r w:rsidRPr="00792FBF">
              <w:rPr>
                <w:rFonts w:ascii="Arial" w:hAnsi="Arial" w:cs="Arial"/>
                <w:b/>
                <w:sz w:val="20"/>
                <w:szCs w:val="20"/>
              </w:rPr>
              <w:t>78.5</w:t>
            </w:r>
            <w:r>
              <w:rPr>
                <w:rFonts w:ascii="Arial" w:hAnsi="Arial" w:cs="Arial"/>
                <w:b/>
                <w:sz w:val="20"/>
                <w:szCs w:val="20"/>
              </w:rPr>
              <w:t>%</w:t>
            </w:r>
          </w:p>
        </w:tc>
        <w:tc>
          <w:tcPr>
            <w:tcW w:w="992" w:type="dxa"/>
            <w:shd w:val="clear" w:color="auto" w:fill="E5DFEC"/>
          </w:tcPr>
          <w:p w:rsidR="001C252B" w:rsidRDefault="001C252B" w:rsidP="001C252B">
            <w:pPr>
              <w:jc w:val="center"/>
              <w:rPr>
                <w:rFonts w:ascii="Arial" w:hAnsi="Arial" w:cs="Arial"/>
                <w:sz w:val="20"/>
                <w:szCs w:val="20"/>
              </w:rPr>
            </w:pPr>
            <w:r>
              <w:rPr>
                <w:rFonts w:ascii="Arial" w:hAnsi="Arial" w:cs="Arial"/>
                <w:sz w:val="20"/>
                <w:szCs w:val="20"/>
              </w:rPr>
              <w:t>125</w:t>
            </w:r>
          </w:p>
          <w:p w:rsidR="001C252B" w:rsidRPr="0009134D" w:rsidRDefault="001C252B" w:rsidP="001C252B">
            <w:pPr>
              <w:jc w:val="center"/>
              <w:rPr>
                <w:rFonts w:ascii="Arial" w:hAnsi="Arial" w:cs="Arial"/>
                <w:b/>
                <w:sz w:val="20"/>
                <w:szCs w:val="20"/>
              </w:rPr>
            </w:pPr>
            <w:r w:rsidRPr="0009134D">
              <w:rPr>
                <w:rFonts w:ascii="Arial" w:hAnsi="Arial" w:cs="Arial"/>
                <w:b/>
                <w:sz w:val="20"/>
                <w:szCs w:val="20"/>
              </w:rPr>
              <w:t>80.2%</w:t>
            </w:r>
          </w:p>
        </w:tc>
        <w:tc>
          <w:tcPr>
            <w:tcW w:w="906" w:type="dxa"/>
          </w:tcPr>
          <w:p w:rsidR="001C252B" w:rsidRPr="00EA0DF7" w:rsidRDefault="00EA0DF7" w:rsidP="001C252B">
            <w:pPr>
              <w:jc w:val="center"/>
              <w:rPr>
                <w:rFonts w:ascii="Arial" w:hAnsi="Arial" w:cs="Arial"/>
                <w:sz w:val="20"/>
                <w:szCs w:val="20"/>
              </w:rPr>
            </w:pPr>
            <w:r w:rsidRPr="00EA0DF7">
              <w:rPr>
                <w:rFonts w:ascii="Arial" w:hAnsi="Arial" w:cs="Arial"/>
                <w:sz w:val="20"/>
                <w:szCs w:val="20"/>
              </w:rPr>
              <w:t>83</w:t>
            </w:r>
          </w:p>
          <w:p w:rsidR="001C252B" w:rsidRPr="00EA0DF7" w:rsidRDefault="00EA0DF7" w:rsidP="001C252B">
            <w:pPr>
              <w:jc w:val="center"/>
              <w:rPr>
                <w:rFonts w:ascii="Arial" w:hAnsi="Arial" w:cs="Arial"/>
                <w:b/>
                <w:sz w:val="20"/>
                <w:szCs w:val="20"/>
              </w:rPr>
            </w:pPr>
            <w:r w:rsidRPr="00EA0DF7">
              <w:rPr>
                <w:rFonts w:ascii="Arial" w:hAnsi="Arial" w:cs="Arial"/>
                <w:b/>
                <w:sz w:val="20"/>
                <w:szCs w:val="20"/>
              </w:rPr>
              <w:t>57</w:t>
            </w:r>
            <w:r>
              <w:rPr>
                <w:rFonts w:ascii="Arial" w:hAnsi="Arial" w:cs="Arial"/>
                <w:b/>
                <w:sz w:val="20"/>
                <w:szCs w:val="20"/>
              </w:rPr>
              <w:t>.4</w:t>
            </w:r>
            <w:r w:rsidR="001C252B" w:rsidRPr="00EA0DF7">
              <w:rPr>
                <w:rFonts w:ascii="Arial" w:hAnsi="Arial" w:cs="Arial"/>
                <w:b/>
                <w:sz w:val="20"/>
                <w:szCs w:val="20"/>
              </w:rPr>
              <w:t>%</w:t>
            </w:r>
          </w:p>
        </w:tc>
        <w:tc>
          <w:tcPr>
            <w:tcW w:w="1078" w:type="dxa"/>
            <w:shd w:val="clear" w:color="auto" w:fill="C2D69B" w:themeFill="accent3" w:themeFillTint="99"/>
          </w:tcPr>
          <w:p w:rsidR="001C252B" w:rsidRPr="00EA0DF7" w:rsidRDefault="001C252B" w:rsidP="001C252B">
            <w:pPr>
              <w:jc w:val="center"/>
              <w:rPr>
                <w:rFonts w:ascii="Arial" w:hAnsi="Arial" w:cs="Arial"/>
                <w:sz w:val="20"/>
                <w:szCs w:val="20"/>
              </w:rPr>
            </w:pPr>
            <w:r w:rsidRPr="00EA0DF7">
              <w:rPr>
                <w:rFonts w:ascii="Arial" w:hAnsi="Arial" w:cs="Arial"/>
                <w:sz w:val="20"/>
                <w:szCs w:val="20"/>
              </w:rPr>
              <w:t>7</w:t>
            </w:r>
          </w:p>
          <w:p w:rsidR="001C252B" w:rsidRPr="00EA0DF7" w:rsidRDefault="001C252B" w:rsidP="001C252B">
            <w:pPr>
              <w:jc w:val="center"/>
              <w:rPr>
                <w:rFonts w:ascii="Arial" w:hAnsi="Arial" w:cs="Arial"/>
                <w:b/>
                <w:sz w:val="20"/>
                <w:szCs w:val="20"/>
              </w:rPr>
            </w:pPr>
            <w:r w:rsidRPr="00EA0DF7">
              <w:rPr>
                <w:rFonts w:ascii="Arial" w:hAnsi="Arial" w:cs="Arial"/>
                <w:b/>
                <w:sz w:val="20"/>
                <w:szCs w:val="20"/>
              </w:rPr>
              <w:t>5%</w:t>
            </w:r>
          </w:p>
        </w:tc>
        <w:tc>
          <w:tcPr>
            <w:tcW w:w="993" w:type="dxa"/>
            <w:shd w:val="clear" w:color="auto" w:fill="FFFF99"/>
          </w:tcPr>
          <w:p w:rsidR="001C252B" w:rsidRPr="00EA0DF7" w:rsidRDefault="001C252B" w:rsidP="001C252B">
            <w:pPr>
              <w:jc w:val="center"/>
              <w:rPr>
                <w:rFonts w:ascii="Arial" w:hAnsi="Arial" w:cs="Arial"/>
                <w:sz w:val="20"/>
                <w:szCs w:val="20"/>
              </w:rPr>
            </w:pPr>
            <w:r w:rsidRPr="00EA0DF7">
              <w:rPr>
                <w:rFonts w:ascii="Arial" w:hAnsi="Arial" w:cs="Arial"/>
                <w:sz w:val="20"/>
                <w:szCs w:val="20"/>
              </w:rPr>
              <w:t>6</w:t>
            </w:r>
          </w:p>
          <w:p w:rsidR="001C252B" w:rsidRPr="00EA0DF7" w:rsidRDefault="001C252B" w:rsidP="001C252B">
            <w:pPr>
              <w:jc w:val="center"/>
              <w:rPr>
                <w:rFonts w:ascii="Arial" w:hAnsi="Arial" w:cs="Arial"/>
                <w:b/>
                <w:sz w:val="20"/>
                <w:szCs w:val="20"/>
              </w:rPr>
            </w:pPr>
            <w:r w:rsidRPr="00EA0DF7">
              <w:rPr>
                <w:rFonts w:ascii="Arial" w:hAnsi="Arial" w:cs="Arial"/>
                <w:b/>
                <w:sz w:val="20"/>
                <w:szCs w:val="20"/>
              </w:rPr>
              <w:t>3.8%</w:t>
            </w:r>
          </w:p>
        </w:tc>
        <w:tc>
          <w:tcPr>
            <w:tcW w:w="992" w:type="dxa"/>
            <w:shd w:val="clear" w:color="auto" w:fill="E5DFEC" w:themeFill="accent4" w:themeFillTint="33"/>
          </w:tcPr>
          <w:p w:rsidR="001C252B" w:rsidRPr="00EA0DF7" w:rsidRDefault="001C252B" w:rsidP="001C252B">
            <w:pPr>
              <w:jc w:val="center"/>
              <w:rPr>
                <w:rFonts w:ascii="Arial" w:hAnsi="Arial" w:cs="Arial"/>
                <w:sz w:val="20"/>
                <w:szCs w:val="20"/>
              </w:rPr>
            </w:pPr>
            <w:r w:rsidRPr="00EA0DF7">
              <w:rPr>
                <w:rFonts w:ascii="Arial" w:hAnsi="Arial" w:cs="Arial"/>
                <w:sz w:val="20"/>
                <w:szCs w:val="20"/>
              </w:rPr>
              <w:t>1</w:t>
            </w:r>
          </w:p>
          <w:p w:rsidR="001C252B" w:rsidRPr="00EA0DF7" w:rsidRDefault="001C252B" w:rsidP="001C252B">
            <w:pPr>
              <w:jc w:val="center"/>
              <w:rPr>
                <w:rFonts w:ascii="Arial" w:hAnsi="Arial" w:cs="Arial"/>
                <w:b/>
                <w:sz w:val="20"/>
                <w:szCs w:val="20"/>
              </w:rPr>
            </w:pPr>
            <w:r w:rsidRPr="00EA0DF7">
              <w:rPr>
                <w:rFonts w:ascii="Arial" w:hAnsi="Arial" w:cs="Arial"/>
                <w:b/>
                <w:sz w:val="20"/>
                <w:szCs w:val="20"/>
              </w:rPr>
              <w:t>0.6%</w:t>
            </w:r>
          </w:p>
        </w:tc>
        <w:tc>
          <w:tcPr>
            <w:tcW w:w="1047" w:type="dxa"/>
            <w:shd w:val="clear" w:color="auto" w:fill="FFFFFF" w:themeFill="background1"/>
          </w:tcPr>
          <w:p w:rsidR="001C252B" w:rsidRPr="00EA0DF7" w:rsidRDefault="00EA0DF7" w:rsidP="001C252B">
            <w:pPr>
              <w:jc w:val="center"/>
              <w:rPr>
                <w:rFonts w:ascii="Arial" w:hAnsi="Arial" w:cs="Arial"/>
                <w:sz w:val="20"/>
                <w:szCs w:val="20"/>
              </w:rPr>
            </w:pPr>
            <w:r w:rsidRPr="00EA0DF7">
              <w:rPr>
                <w:rFonts w:ascii="Arial" w:hAnsi="Arial" w:cs="Arial"/>
                <w:sz w:val="20"/>
                <w:szCs w:val="20"/>
              </w:rPr>
              <w:t>3</w:t>
            </w:r>
          </w:p>
          <w:p w:rsidR="001C252B" w:rsidRPr="00EA0DF7" w:rsidRDefault="00EA0DF7" w:rsidP="001C252B">
            <w:pPr>
              <w:jc w:val="center"/>
              <w:rPr>
                <w:rFonts w:ascii="Arial" w:hAnsi="Arial" w:cs="Arial"/>
                <w:b/>
                <w:sz w:val="20"/>
                <w:szCs w:val="20"/>
              </w:rPr>
            </w:pPr>
            <w:r w:rsidRPr="00EA0DF7">
              <w:rPr>
                <w:rFonts w:ascii="Arial" w:hAnsi="Arial" w:cs="Arial"/>
                <w:b/>
                <w:sz w:val="20"/>
                <w:szCs w:val="20"/>
              </w:rPr>
              <w:t>2</w:t>
            </w:r>
            <w:r w:rsidR="001C252B" w:rsidRPr="00EA0DF7">
              <w:rPr>
                <w:rFonts w:ascii="Arial" w:hAnsi="Arial" w:cs="Arial"/>
                <w:b/>
                <w:sz w:val="20"/>
                <w:szCs w:val="20"/>
              </w:rPr>
              <w:t>%</w:t>
            </w:r>
          </w:p>
        </w:tc>
      </w:tr>
      <w:tr w:rsidR="001C252B" w:rsidRPr="003D694E" w:rsidTr="001C252B">
        <w:tc>
          <w:tcPr>
            <w:tcW w:w="1496" w:type="dxa"/>
          </w:tcPr>
          <w:p w:rsidR="001C252B" w:rsidRPr="00BA7D56" w:rsidRDefault="001C252B" w:rsidP="001C252B">
            <w:pPr>
              <w:rPr>
                <w:rFonts w:ascii="Arial" w:hAnsi="Arial" w:cs="Arial"/>
                <w:sz w:val="20"/>
                <w:szCs w:val="20"/>
              </w:rPr>
            </w:pPr>
            <w:r w:rsidRPr="00BA7D56">
              <w:rPr>
                <w:rFonts w:ascii="Arial" w:hAnsi="Arial" w:cs="Arial"/>
                <w:sz w:val="20"/>
                <w:szCs w:val="20"/>
              </w:rPr>
              <w:t>Girls</w:t>
            </w:r>
          </w:p>
          <w:p w:rsidR="001C252B" w:rsidRPr="00BA7D56" w:rsidRDefault="001C252B" w:rsidP="001C252B">
            <w:pPr>
              <w:rPr>
                <w:rFonts w:ascii="Arial" w:hAnsi="Arial" w:cs="Arial"/>
                <w:sz w:val="20"/>
                <w:szCs w:val="20"/>
              </w:rPr>
            </w:pPr>
          </w:p>
        </w:tc>
        <w:tc>
          <w:tcPr>
            <w:tcW w:w="1278" w:type="dxa"/>
            <w:shd w:val="clear" w:color="auto" w:fill="C2D69B" w:themeFill="accent3" w:themeFillTint="99"/>
          </w:tcPr>
          <w:p w:rsidR="001C252B" w:rsidRDefault="001C252B" w:rsidP="001C252B">
            <w:pPr>
              <w:jc w:val="center"/>
              <w:rPr>
                <w:rFonts w:ascii="Arial" w:hAnsi="Arial" w:cs="Arial"/>
                <w:sz w:val="20"/>
                <w:szCs w:val="20"/>
              </w:rPr>
            </w:pPr>
            <w:r>
              <w:rPr>
                <w:rFonts w:ascii="Arial" w:hAnsi="Arial" w:cs="Arial"/>
                <w:sz w:val="20"/>
                <w:szCs w:val="20"/>
              </w:rPr>
              <w:t>21</w:t>
            </w:r>
          </w:p>
          <w:p w:rsidR="001C252B" w:rsidRPr="003B38C0" w:rsidRDefault="001C252B" w:rsidP="001C252B">
            <w:pPr>
              <w:jc w:val="center"/>
              <w:rPr>
                <w:rFonts w:ascii="Arial" w:hAnsi="Arial" w:cs="Arial"/>
                <w:b/>
                <w:sz w:val="20"/>
                <w:szCs w:val="20"/>
              </w:rPr>
            </w:pPr>
            <w:r w:rsidRPr="003B38C0">
              <w:rPr>
                <w:rFonts w:ascii="Arial" w:hAnsi="Arial" w:cs="Arial"/>
                <w:b/>
                <w:sz w:val="20"/>
                <w:szCs w:val="20"/>
              </w:rPr>
              <w:t>1</w:t>
            </w:r>
            <w:r>
              <w:rPr>
                <w:rFonts w:ascii="Arial" w:hAnsi="Arial" w:cs="Arial"/>
                <w:b/>
                <w:sz w:val="20"/>
                <w:szCs w:val="20"/>
              </w:rPr>
              <w:t>4</w:t>
            </w:r>
            <w:r w:rsidRPr="003B38C0">
              <w:rPr>
                <w:rFonts w:ascii="Arial" w:hAnsi="Arial" w:cs="Arial"/>
                <w:b/>
                <w:sz w:val="20"/>
                <w:szCs w:val="20"/>
              </w:rPr>
              <w:t>%</w:t>
            </w:r>
          </w:p>
        </w:tc>
        <w:tc>
          <w:tcPr>
            <w:tcW w:w="1134" w:type="dxa"/>
            <w:shd w:val="clear" w:color="auto" w:fill="FFFF99"/>
          </w:tcPr>
          <w:p w:rsidR="001C252B" w:rsidRPr="00D24EDC" w:rsidRDefault="001C252B" w:rsidP="001C252B">
            <w:pPr>
              <w:jc w:val="center"/>
              <w:rPr>
                <w:rFonts w:ascii="Arial" w:hAnsi="Arial" w:cs="Arial"/>
                <w:sz w:val="20"/>
                <w:szCs w:val="20"/>
              </w:rPr>
            </w:pPr>
            <w:r w:rsidRPr="00D24EDC">
              <w:rPr>
                <w:rFonts w:ascii="Arial" w:hAnsi="Arial" w:cs="Arial"/>
                <w:sz w:val="20"/>
                <w:szCs w:val="20"/>
              </w:rPr>
              <w:t>79</w:t>
            </w:r>
          </w:p>
          <w:p w:rsidR="001C252B" w:rsidRPr="00E47FE5" w:rsidRDefault="001C252B" w:rsidP="001C252B">
            <w:pPr>
              <w:jc w:val="center"/>
              <w:rPr>
                <w:rFonts w:ascii="Arial" w:hAnsi="Arial" w:cs="Arial"/>
                <w:color w:val="FF0000"/>
                <w:sz w:val="20"/>
                <w:szCs w:val="20"/>
              </w:rPr>
            </w:pPr>
            <w:r w:rsidRPr="00D24EDC">
              <w:rPr>
                <w:rFonts w:ascii="Arial" w:hAnsi="Arial" w:cs="Arial"/>
                <w:b/>
                <w:sz w:val="20"/>
                <w:szCs w:val="20"/>
              </w:rPr>
              <w:t>8.3%</w:t>
            </w:r>
          </w:p>
        </w:tc>
        <w:tc>
          <w:tcPr>
            <w:tcW w:w="993" w:type="dxa"/>
            <w:shd w:val="clear" w:color="auto" w:fill="E5DFEC"/>
          </w:tcPr>
          <w:p w:rsidR="001C252B" w:rsidRDefault="001C252B" w:rsidP="001C252B">
            <w:pPr>
              <w:jc w:val="center"/>
              <w:rPr>
                <w:rFonts w:ascii="Arial" w:hAnsi="Arial" w:cs="Arial"/>
                <w:sz w:val="20"/>
                <w:szCs w:val="20"/>
              </w:rPr>
            </w:pPr>
            <w:r>
              <w:rPr>
                <w:rFonts w:ascii="Arial" w:hAnsi="Arial" w:cs="Arial"/>
                <w:sz w:val="20"/>
                <w:szCs w:val="20"/>
              </w:rPr>
              <w:t>17</w:t>
            </w:r>
          </w:p>
          <w:p w:rsidR="001C252B" w:rsidRPr="0009134D" w:rsidRDefault="001C252B" w:rsidP="001C252B">
            <w:pPr>
              <w:jc w:val="center"/>
              <w:rPr>
                <w:rFonts w:ascii="Arial" w:hAnsi="Arial" w:cs="Arial"/>
                <w:b/>
                <w:sz w:val="20"/>
                <w:szCs w:val="20"/>
              </w:rPr>
            </w:pPr>
            <w:r w:rsidRPr="0009134D">
              <w:rPr>
                <w:rFonts w:ascii="Arial" w:hAnsi="Arial" w:cs="Arial"/>
                <w:b/>
                <w:sz w:val="20"/>
                <w:szCs w:val="20"/>
              </w:rPr>
              <w:t>9.8%</w:t>
            </w:r>
          </w:p>
        </w:tc>
        <w:tc>
          <w:tcPr>
            <w:tcW w:w="1048" w:type="dxa"/>
            <w:shd w:val="clear" w:color="auto" w:fill="FFFFFF" w:themeFill="background1"/>
          </w:tcPr>
          <w:p w:rsidR="00EA0DF7" w:rsidRPr="00EA0DF7" w:rsidRDefault="00EA0DF7" w:rsidP="00EA0DF7">
            <w:pPr>
              <w:jc w:val="center"/>
              <w:rPr>
                <w:rFonts w:ascii="Arial" w:hAnsi="Arial" w:cs="Arial"/>
                <w:sz w:val="20"/>
                <w:szCs w:val="20"/>
              </w:rPr>
            </w:pPr>
            <w:r w:rsidRPr="00EA0DF7">
              <w:rPr>
                <w:rFonts w:ascii="Arial" w:hAnsi="Arial" w:cs="Arial"/>
                <w:sz w:val="20"/>
                <w:szCs w:val="20"/>
              </w:rPr>
              <w:t>43</w:t>
            </w:r>
          </w:p>
          <w:p w:rsidR="001C252B" w:rsidRPr="00EA0DF7" w:rsidRDefault="00EA0DF7" w:rsidP="00EA0DF7">
            <w:pPr>
              <w:jc w:val="center"/>
              <w:rPr>
                <w:rFonts w:ascii="Arial" w:hAnsi="Arial" w:cs="Arial"/>
                <w:b/>
                <w:sz w:val="20"/>
                <w:szCs w:val="20"/>
              </w:rPr>
            </w:pPr>
            <w:r w:rsidRPr="00EA0DF7">
              <w:rPr>
                <w:rFonts w:ascii="Arial" w:hAnsi="Arial" w:cs="Arial"/>
                <w:b/>
                <w:sz w:val="20"/>
                <w:szCs w:val="20"/>
              </w:rPr>
              <w:t>25.5</w:t>
            </w:r>
            <w:r w:rsidR="001C252B" w:rsidRPr="00EA0DF7">
              <w:rPr>
                <w:rFonts w:ascii="Arial" w:hAnsi="Arial" w:cs="Arial"/>
                <w:b/>
                <w:sz w:val="20"/>
                <w:szCs w:val="20"/>
              </w:rPr>
              <w:t>%</w:t>
            </w:r>
          </w:p>
        </w:tc>
        <w:tc>
          <w:tcPr>
            <w:tcW w:w="1079" w:type="dxa"/>
            <w:shd w:val="clear" w:color="auto" w:fill="C2D69B" w:themeFill="accent3" w:themeFillTint="99"/>
          </w:tcPr>
          <w:p w:rsidR="001C252B" w:rsidRPr="00EA0DF7" w:rsidRDefault="001C252B" w:rsidP="001C252B">
            <w:pPr>
              <w:jc w:val="center"/>
              <w:rPr>
                <w:rFonts w:ascii="Arial" w:hAnsi="Arial" w:cs="Arial"/>
                <w:sz w:val="20"/>
                <w:szCs w:val="20"/>
              </w:rPr>
            </w:pPr>
            <w:r w:rsidRPr="00EA0DF7">
              <w:rPr>
                <w:rFonts w:ascii="Arial" w:hAnsi="Arial" w:cs="Arial"/>
                <w:sz w:val="20"/>
                <w:szCs w:val="20"/>
              </w:rPr>
              <w:t>105</w:t>
            </w:r>
          </w:p>
          <w:p w:rsidR="001C252B" w:rsidRPr="00EA0DF7" w:rsidRDefault="001C252B" w:rsidP="001C252B">
            <w:pPr>
              <w:jc w:val="center"/>
              <w:rPr>
                <w:rFonts w:ascii="Arial" w:hAnsi="Arial" w:cs="Arial"/>
                <w:b/>
                <w:sz w:val="20"/>
                <w:szCs w:val="20"/>
              </w:rPr>
            </w:pPr>
            <w:r w:rsidRPr="00EA0DF7">
              <w:rPr>
                <w:rFonts w:ascii="Arial" w:hAnsi="Arial" w:cs="Arial"/>
                <w:b/>
                <w:sz w:val="20"/>
                <w:szCs w:val="20"/>
              </w:rPr>
              <w:t>72%</w:t>
            </w:r>
          </w:p>
        </w:tc>
        <w:tc>
          <w:tcPr>
            <w:tcW w:w="1134" w:type="dxa"/>
            <w:shd w:val="clear" w:color="auto" w:fill="FFFF99"/>
          </w:tcPr>
          <w:p w:rsidR="001C252B" w:rsidRPr="00EA0DF7" w:rsidRDefault="001C252B" w:rsidP="001C252B">
            <w:pPr>
              <w:jc w:val="center"/>
              <w:rPr>
                <w:rFonts w:ascii="Arial" w:hAnsi="Arial" w:cs="Arial"/>
                <w:sz w:val="20"/>
                <w:szCs w:val="20"/>
              </w:rPr>
            </w:pPr>
            <w:r w:rsidRPr="00EA0DF7">
              <w:rPr>
                <w:rFonts w:ascii="Arial" w:hAnsi="Arial" w:cs="Arial"/>
                <w:sz w:val="20"/>
                <w:szCs w:val="20"/>
              </w:rPr>
              <w:t>133</w:t>
            </w:r>
          </w:p>
          <w:p w:rsidR="001C252B" w:rsidRPr="00EA0DF7" w:rsidRDefault="001C252B" w:rsidP="001C252B">
            <w:pPr>
              <w:jc w:val="center"/>
              <w:rPr>
                <w:rFonts w:ascii="Arial" w:hAnsi="Arial" w:cs="Arial"/>
                <w:b/>
                <w:sz w:val="20"/>
                <w:szCs w:val="20"/>
              </w:rPr>
            </w:pPr>
            <w:r w:rsidRPr="00EA0DF7">
              <w:rPr>
                <w:rFonts w:ascii="Arial" w:hAnsi="Arial" w:cs="Arial"/>
                <w:b/>
                <w:sz w:val="20"/>
                <w:szCs w:val="20"/>
              </w:rPr>
              <w:t>78.7%</w:t>
            </w:r>
          </w:p>
        </w:tc>
        <w:tc>
          <w:tcPr>
            <w:tcW w:w="992" w:type="dxa"/>
            <w:shd w:val="clear" w:color="auto" w:fill="E5DFEC"/>
          </w:tcPr>
          <w:p w:rsidR="001C252B" w:rsidRPr="00EA0DF7" w:rsidRDefault="001C252B" w:rsidP="001C252B">
            <w:pPr>
              <w:jc w:val="center"/>
              <w:rPr>
                <w:rFonts w:ascii="Arial" w:hAnsi="Arial" w:cs="Arial"/>
                <w:sz w:val="20"/>
                <w:szCs w:val="20"/>
              </w:rPr>
            </w:pPr>
            <w:r w:rsidRPr="00EA0DF7">
              <w:rPr>
                <w:rFonts w:ascii="Arial" w:hAnsi="Arial" w:cs="Arial"/>
                <w:sz w:val="20"/>
                <w:szCs w:val="20"/>
              </w:rPr>
              <w:t>149</w:t>
            </w:r>
          </w:p>
          <w:p w:rsidR="001C252B" w:rsidRPr="00EA0DF7" w:rsidRDefault="001C252B" w:rsidP="001C252B">
            <w:pPr>
              <w:jc w:val="center"/>
              <w:rPr>
                <w:rFonts w:ascii="Arial" w:hAnsi="Arial" w:cs="Arial"/>
                <w:b/>
                <w:sz w:val="20"/>
                <w:szCs w:val="20"/>
              </w:rPr>
            </w:pPr>
            <w:r w:rsidRPr="00EA0DF7">
              <w:rPr>
                <w:rFonts w:ascii="Arial" w:hAnsi="Arial" w:cs="Arial"/>
                <w:b/>
                <w:sz w:val="20"/>
                <w:szCs w:val="20"/>
              </w:rPr>
              <w:t>85.6%</w:t>
            </w:r>
          </w:p>
        </w:tc>
        <w:tc>
          <w:tcPr>
            <w:tcW w:w="906" w:type="dxa"/>
          </w:tcPr>
          <w:p w:rsidR="001C252B" w:rsidRPr="00EA0DF7" w:rsidRDefault="001C252B" w:rsidP="001C252B">
            <w:pPr>
              <w:jc w:val="center"/>
              <w:rPr>
                <w:rFonts w:ascii="Arial" w:hAnsi="Arial" w:cs="Arial"/>
                <w:sz w:val="20"/>
                <w:szCs w:val="20"/>
              </w:rPr>
            </w:pPr>
            <w:r w:rsidRPr="00EA0DF7">
              <w:rPr>
                <w:rFonts w:ascii="Arial" w:hAnsi="Arial" w:cs="Arial"/>
                <w:sz w:val="20"/>
                <w:szCs w:val="20"/>
              </w:rPr>
              <w:t>12</w:t>
            </w:r>
            <w:r w:rsidR="00EA0DF7" w:rsidRPr="00EA0DF7">
              <w:rPr>
                <w:rFonts w:ascii="Arial" w:hAnsi="Arial" w:cs="Arial"/>
                <w:sz w:val="20"/>
                <w:szCs w:val="20"/>
              </w:rPr>
              <w:t>5</w:t>
            </w:r>
          </w:p>
          <w:p w:rsidR="001C252B" w:rsidRPr="00EA0DF7" w:rsidRDefault="00EA0DF7" w:rsidP="00EA0DF7">
            <w:pPr>
              <w:jc w:val="center"/>
              <w:rPr>
                <w:rFonts w:ascii="Arial" w:hAnsi="Arial" w:cs="Arial"/>
                <w:b/>
                <w:sz w:val="20"/>
                <w:szCs w:val="20"/>
              </w:rPr>
            </w:pPr>
            <w:r w:rsidRPr="00EA0DF7">
              <w:rPr>
                <w:rFonts w:ascii="Arial" w:hAnsi="Arial" w:cs="Arial"/>
                <w:b/>
                <w:sz w:val="20"/>
                <w:szCs w:val="20"/>
              </w:rPr>
              <w:t>74.</w:t>
            </w:r>
            <w:r>
              <w:rPr>
                <w:rFonts w:ascii="Arial" w:hAnsi="Arial" w:cs="Arial"/>
                <w:b/>
                <w:sz w:val="20"/>
                <w:szCs w:val="20"/>
              </w:rPr>
              <w:t>5</w:t>
            </w:r>
            <w:r w:rsidR="001C252B" w:rsidRPr="00EA0DF7">
              <w:rPr>
                <w:rFonts w:ascii="Arial" w:hAnsi="Arial" w:cs="Arial"/>
                <w:b/>
                <w:sz w:val="20"/>
                <w:szCs w:val="20"/>
              </w:rPr>
              <w:t>%</w:t>
            </w:r>
          </w:p>
        </w:tc>
        <w:tc>
          <w:tcPr>
            <w:tcW w:w="1078" w:type="dxa"/>
            <w:shd w:val="clear" w:color="auto" w:fill="C2D69B" w:themeFill="accent3" w:themeFillTint="99"/>
          </w:tcPr>
          <w:p w:rsidR="001C252B" w:rsidRPr="00EA0DF7" w:rsidRDefault="001C252B" w:rsidP="001C252B">
            <w:pPr>
              <w:jc w:val="center"/>
              <w:rPr>
                <w:rFonts w:ascii="Arial" w:hAnsi="Arial" w:cs="Arial"/>
                <w:sz w:val="20"/>
                <w:szCs w:val="20"/>
              </w:rPr>
            </w:pPr>
            <w:r w:rsidRPr="00EA0DF7">
              <w:rPr>
                <w:rFonts w:ascii="Arial" w:hAnsi="Arial" w:cs="Arial"/>
                <w:sz w:val="20"/>
                <w:szCs w:val="20"/>
              </w:rPr>
              <w:t>20</w:t>
            </w:r>
          </w:p>
          <w:p w:rsidR="001C252B" w:rsidRPr="00EA0DF7" w:rsidRDefault="001C252B" w:rsidP="001C252B">
            <w:pPr>
              <w:jc w:val="center"/>
              <w:rPr>
                <w:rFonts w:ascii="Arial" w:hAnsi="Arial" w:cs="Arial"/>
                <w:b/>
                <w:sz w:val="20"/>
                <w:szCs w:val="20"/>
              </w:rPr>
            </w:pPr>
            <w:r w:rsidRPr="00EA0DF7">
              <w:rPr>
                <w:rFonts w:ascii="Arial" w:hAnsi="Arial" w:cs="Arial"/>
                <w:b/>
                <w:sz w:val="20"/>
                <w:szCs w:val="20"/>
              </w:rPr>
              <w:t>14%</w:t>
            </w:r>
          </w:p>
        </w:tc>
        <w:tc>
          <w:tcPr>
            <w:tcW w:w="993" w:type="dxa"/>
            <w:shd w:val="clear" w:color="auto" w:fill="FFFF99"/>
          </w:tcPr>
          <w:p w:rsidR="001C252B" w:rsidRPr="00EA0DF7" w:rsidRDefault="001C252B" w:rsidP="001C252B">
            <w:pPr>
              <w:jc w:val="center"/>
              <w:rPr>
                <w:rFonts w:ascii="Arial" w:hAnsi="Arial" w:cs="Arial"/>
                <w:sz w:val="20"/>
                <w:szCs w:val="20"/>
              </w:rPr>
            </w:pPr>
            <w:r w:rsidRPr="00EA0DF7">
              <w:rPr>
                <w:rFonts w:ascii="Arial" w:hAnsi="Arial" w:cs="Arial"/>
                <w:sz w:val="20"/>
                <w:szCs w:val="20"/>
              </w:rPr>
              <w:t>15</w:t>
            </w:r>
          </w:p>
          <w:p w:rsidR="001C252B" w:rsidRPr="00EA0DF7" w:rsidRDefault="001C252B" w:rsidP="001C252B">
            <w:pPr>
              <w:jc w:val="center"/>
              <w:rPr>
                <w:rFonts w:ascii="Arial" w:hAnsi="Arial" w:cs="Arial"/>
                <w:b/>
                <w:sz w:val="20"/>
                <w:szCs w:val="20"/>
              </w:rPr>
            </w:pPr>
            <w:r w:rsidRPr="00EA0DF7">
              <w:rPr>
                <w:rFonts w:ascii="Arial" w:hAnsi="Arial" w:cs="Arial"/>
                <w:b/>
                <w:sz w:val="20"/>
                <w:szCs w:val="20"/>
              </w:rPr>
              <w:t>13%</w:t>
            </w:r>
          </w:p>
        </w:tc>
        <w:tc>
          <w:tcPr>
            <w:tcW w:w="992" w:type="dxa"/>
            <w:shd w:val="clear" w:color="auto" w:fill="E5DFEC" w:themeFill="accent4" w:themeFillTint="33"/>
          </w:tcPr>
          <w:p w:rsidR="001C252B" w:rsidRPr="00EA0DF7" w:rsidRDefault="001C252B" w:rsidP="001C252B">
            <w:pPr>
              <w:jc w:val="center"/>
              <w:rPr>
                <w:rFonts w:ascii="Arial" w:hAnsi="Arial" w:cs="Arial"/>
                <w:sz w:val="20"/>
                <w:szCs w:val="20"/>
              </w:rPr>
            </w:pPr>
            <w:r w:rsidRPr="00EA0DF7">
              <w:rPr>
                <w:rFonts w:ascii="Arial" w:hAnsi="Arial" w:cs="Arial"/>
                <w:sz w:val="20"/>
                <w:szCs w:val="20"/>
              </w:rPr>
              <w:t>8</w:t>
            </w:r>
          </w:p>
          <w:p w:rsidR="001C252B" w:rsidRPr="00EA0DF7" w:rsidRDefault="001C252B" w:rsidP="001C252B">
            <w:pPr>
              <w:jc w:val="center"/>
              <w:rPr>
                <w:rFonts w:ascii="Arial" w:hAnsi="Arial" w:cs="Arial"/>
                <w:b/>
                <w:sz w:val="20"/>
                <w:szCs w:val="20"/>
              </w:rPr>
            </w:pPr>
            <w:r w:rsidRPr="00EA0DF7">
              <w:rPr>
                <w:rFonts w:ascii="Arial" w:hAnsi="Arial" w:cs="Arial"/>
                <w:b/>
                <w:sz w:val="20"/>
                <w:szCs w:val="20"/>
              </w:rPr>
              <w:t>4.6%</w:t>
            </w:r>
          </w:p>
        </w:tc>
        <w:tc>
          <w:tcPr>
            <w:tcW w:w="1047" w:type="dxa"/>
            <w:shd w:val="clear" w:color="auto" w:fill="FFFFFF" w:themeFill="background1"/>
          </w:tcPr>
          <w:p w:rsidR="001C252B" w:rsidRPr="00EA0DF7" w:rsidRDefault="00EA0DF7" w:rsidP="001C252B">
            <w:pPr>
              <w:jc w:val="center"/>
              <w:rPr>
                <w:rFonts w:ascii="Arial" w:hAnsi="Arial" w:cs="Arial"/>
                <w:sz w:val="20"/>
                <w:szCs w:val="20"/>
              </w:rPr>
            </w:pPr>
            <w:r w:rsidRPr="00EA0DF7">
              <w:rPr>
                <w:rFonts w:ascii="Arial" w:hAnsi="Arial" w:cs="Arial"/>
                <w:sz w:val="20"/>
                <w:szCs w:val="20"/>
              </w:rPr>
              <w:t>0</w:t>
            </w:r>
          </w:p>
        </w:tc>
      </w:tr>
      <w:tr w:rsidR="001C252B" w:rsidRPr="003D694E" w:rsidTr="001C252B">
        <w:tc>
          <w:tcPr>
            <w:tcW w:w="1496" w:type="dxa"/>
          </w:tcPr>
          <w:p w:rsidR="001C252B" w:rsidRPr="00BA7D56" w:rsidRDefault="001C252B" w:rsidP="001C252B">
            <w:pPr>
              <w:rPr>
                <w:rFonts w:ascii="Arial" w:hAnsi="Arial" w:cs="Arial"/>
                <w:sz w:val="20"/>
                <w:szCs w:val="20"/>
              </w:rPr>
            </w:pPr>
            <w:r w:rsidRPr="00BA7D56">
              <w:rPr>
                <w:rFonts w:ascii="Arial" w:hAnsi="Arial" w:cs="Arial"/>
                <w:sz w:val="20"/>
                <w:szCs w:val="20"/>
              </w:rPr>
              <w:t>M</w:t>
            </w:r>
            <w:r>
              <w:rPr>
                <w:rFonts w:ascii="Arial" w:hAnsi="Arial" w:cs="Arial"/>
                <w:sz w:val="20"/>
                <w:szCs w:val="20"/>
              </w:rPr>
              <w:t>ā</w:t>
            </w:r>
            <w:r w:rsidRPr="00BA7D56">
              <w:rPr>
                <w:rFonts w:ascii="Arial" w:hAnsi="Arial" w:cs="Arial"/>
                <w:sz w:val="20"/>
                <w:szCs w:val="20"/>
              </w:rPr>
              <w:t>ori</w:t>
            </w:r>
          </w:p>
          <w:p w:rsidR="001C252B" w:rsidRPr="00BA7D56" w:rsidRDefault="001C252B" w:rsidP="001C252B">
            <w:pPr>
              <w:rPr>
                <w:rFonts w:ascii="Arial" w:hAnsi="Arial" w:cs="Arial"/>
                <w:sz w:val="20"/>
                <w:szCs w:val="20"/>
              </w:rPr>
            </w:pPr>
          </w:p>
        </w:tc>
        <w:tc>
          <w:tcPr>
            <w:tcW w:w="1278" w:type="dxa"/>
            <w:shd w:val="clear" w:color="auto" w:fill="C2D69B" w:themeFill="accent3" w:themeFillTint="99"/>
          </w:tcPr>
          <w:p w:rsidR="001C252B" w:rsidRDefault="001C252B" w:rsidP="001C252B">
            <w:pPr>
              <w:jc w:val="center"/>
              <w:rPr>
                <w:rFonts w:ascii="Arial" w:hAnsi="Arial" w:cs="Arial"/>
                <w:sz w:val="20"/>
                <w:szCs w:val="20"/>
              </w:rPr>
            </w:pPr>
            <w:r>
              <w:rPr>
                <w:rFonts w:ascii="Arial" w:hAnsi="Arial" w:cs="Arial"/>
                <w:sz w:val="20"/>
                <w:szCs w:val="20"/>
              </w:rPr>
              <w:t>10</w:t>
            </w:r>
          </w:p>
          <w:p w:rsidR="001C252B" w:rsidRPr="003B38C0" w:rsidRDefault="001C252B" w:rsidP="001C252B">
            <w:pPr>
              <w:jc w:val="center"/>
              <w:rPr>
                <w:rFonts w:ascii="Arial" w:hAnsi="Arial" w:cs="Arial"/>
                <w:b/>
                <w:sz w:val="20"/>
                <w:szCs w:val="20"/>
              </w:rPr>
            </w:pPr>
            <w:r w:rsidRPr="003B38C0">
              <w:rPr>
                <w:rFonts w:ascii="Arial" w:hAnsi="Arial" w:cs="Arial"/>
                <w:b/>
                <w:sz w:val="20"/>
                <w:szCs w:val="20"/>
              </w:rPr>
              <w:t>24%</w:t>
            </w:r>
          </w:p>
        </w:tc>
        <w:tc>
          <w:tcPr>
            <w:tcW w:w="1134" w:type="dxa"/>
            <w:shd w:val="clear" w:color="auto" w:fill="FFFF99"/>
          </w:tcPr>
          <w:p w:rsidR="001C252B" w:rsidRPr="00B95836" w:rsidRDefault="001C252B" w:rsidP="001C252B">
            <w:pPr>
              <w:jc w:val="center"/>
              <w:rPr>
                <w:rFonts w:ascii="Arial" w:hAnsi="Arial" w:cs="Arial"/>
                <w:sz w:val="20"/>
                <w:szCs w:val="20"/>
              </w:rPr>
            </w:pPr>
            <w:r w:rsidRPr="00B95836">
              <w:rPr>
                <w:rFonts w:ascii="Arial" w:hAnsi="Arial" w:cs="Arial"/>
                <w:sz w:val="20"/>
                <w:szCs w:val="20"/>
              </w:rPr>
              <w:t>6</w:t>
            </w:r>
          </w:p>
          <w:p w:rsidR="001C252B" w:rsidRPr="00B95836" w:rsidRDefault="001C252B" w:rsidP="001C252B">
            <w:pPr>
              <w:jc w:val="center"/>
              <w:rPr>
                <w:rFonts w:ascii="Arial" w:hAnsi="Arial" w:cs="Arial"/>
                <w:sz w:val="20"/>
                <w:szCs w:val="20"/>
              </w:rPr>
            </w:pPr>
            <w:r w:rsidRPr="00B95836">
              <w:rPr>
                <w:rFonts w:ascii="Arial" w:hAnsi="Arial" w:cs="Arial"/>
                <w:b/>
                <w:sz w:val="20"/>
                <w:szCs w:val="20"/>
              </w:rPr>
              <w:t>15%</w:t>
            </w:r>
          </w:p>
        </w:tc>
        <w:tc>
          <w:tcPr>
            <w:tcW w:w="993" w:type="dxa"/>
            <w:shd w:val="clear" w:color="auto" w:fill="E5DFEC"/>
          </w:tcPr>
          <w:p w:rsidR="001C252B" w:rsidRDefault="001C252B" w:rsidP="001C252B">
            <w:pPr>
              <w:jc w:val="center"/>
              <w:rPr>
                <w:rFonts w:ascii="Arial" w:hAnsi="Arial" w:cs="Arial"/>
                <w:sz w:val="20"/>
                <w:szCs w:val="20"/>
              </w:rPr>
            </w:pPr>
            <w:r>
              <w:rPr>
                <w:rFonts w:ascii="Arial" w:hAnsi="Arial" w:cs="Arial"/>
                <w:sz w:val="20"/>
                <w:szCs w:val="20"/>
              </w:rPr>
              <w:t>8</w:t>
            </w:r>
          </w:p>
          <w:p w:rsidR="001C252B" w:rsidRPr="00FB490B" w:rsidRDefault="001C252B" w:rsidP="001C252B">
            <w:pPr>
              <w:jc w:val="center"/>
              <w:rPr>
                <w:rFonts w:ascii="Arial" w:hAnsi="Arial" w:cs="Arial"/>
                <w:b/>
                <w:sz w:val="20"/>
                <w:szCs w:val="20"/>
              </w:rPr>
            </w:pPr>
            <w:r w:rsidRPr="00FB490B">
              <w:rPr>
                <w:rFonts w:ascii="Arial" w:hAnsi="Arial" w:cs="Arial"/>
                <w:b/>
                <w:sz w:val="20"/>
                <w:szCs w:val="20"/>
              </w:rPr>
              <w:t>20.5%</w:t>
            </w:r>
          </w:p>
        </w:tc>
        <w:tc>
          <w:tcPr>
            <w:tcW w:w="1048" w:type="dxa"/>
            <w:shd w:val="clear" w:color="auto" w:fill="FFFFFF" w:themeFill="background1"/>
          </w:tcPr>
          <w:p w:rsidR="001C252B" w:rsidRPr="00EA0DF7" w:rsidRDefault="00EA0DF7" w:rsidP="001C252B">
            <w:pPr>
              <w:jc w:val="center"/>
              <w:rPr>
                <w:rFonts w:ascii="Arial" w:hAnsi="Arial" w:cs="Arial"/>
                <w:sz w:val="20"/>
                <w:szCs w:val="20"/>
              </w:rPr>
            </w:pPr>
            <w:r w:rsidRPr="00EA0DF7">
              <w:rPr>
                <w:rFonts w:ascii="Arial" w:hAnsi="Arial" w:cs="Arial"/>
                <w:sz w:val="20"/>
                <w:szCs w:val="20"/>
              </w:rPr>
              <w:t>15</w:t>
            </w:r>
          </w:p>
          <w:p w:rsidR="001C252B" w:rsidRPr="001C252B" w:rsidRDefault="001C252B" w:rsidP="00EA0DF7">
            <w:pPr>
              <w:jc w:val="center"/>
              <w:rPr>
                <w:rFonts w:ascii="Arial" w:hAnsi="Arial" w:cs="Arial"/>
                <w:b/>
                <w:color w:val="FF0000"/>
                <w:sz w:val="20"/>
                <w:szCs w:val="20"/>
              </w:rPr>
            </w:pPr>
            <w:r w:rsidRPr="00EA0DF7">
              <w:rPr>
                <w:rFonts w:ascii="Arial" w:hAnsi="Arial" w:cs="Arial"/>
                <w:b/>
                <w:sz w:val="20"/>
                <w:szCs w:val="20"/>
              </w:rPr>
              <w:t>4</w:t>
            </w:r>
            <w:r w:rsidR="00EA0DF7" w:rsidRPr="00EA0DF7">
              <w:rPr>
                <w:rFonts w:ascii="Arial" w:hAnsi="Arial" w:cs="Arial"/>
                <w:b/>
                <w:sz w:val="20"/>
                <w:szCs w:val="20"/>
              </w:rPr>
              <w:t>6</w:t>
            </w:r>
            <w:r w:rsidRPr="00EA0DF7">
              <w:rPr>
                <w:rFonts w:ascii="Arial" w:hAnsi="Arial" w:cs="Arial"/>
                <w:b/>
                <w:sz w:val="20"/>
                <w:szCs w:val="20"/>
              </w:rPr>
              <w:t>.</w:t>
            </w:r>
            <w:r w:rsidR="00EA0DF7" w:rsidRPr="00EA0DF7">
              <w:rPr>
                <w:rFonts w:ascii="Arial" w:hAnsi="Arial" w:cs="Arial"/>
                <w:b/>
                <w:sz w:val="20"/>
                <w:szCs w:val="20"/>
              </w:rPr>
              <w:t>8</w:t>
            </w:r>
            <w:r w:rsidRPr="00EA0DF7">
              <w:rPr>
                <w:rFonts w:ascii="Arial" w:hAnsi="Arial" w:cs="Arial"/>
                <w:b/>
                <w:sz w:val="20"/>
                <w:szCs w:val="20"/>
              </w:rPr>
              <w:t>%</w:t>
            </w:r>
          </w:p>
        </w:tc>
        <w:tc>
          <w:tcPr>
            <w:tcW w:w="1079" w:type="dxa"/>
            <w:shd w:val="clear" w:color="auto" w:fill="C2D69B" w:themeFill="accent3" w:themeFillTint="99"/>
          </w:tcPr>
          <w:p w:rsidR="001C252B" w:rsidRPr="00B95836" w:rsidRDefault="001C252B" w:rsidP="001C252B">
            <w:pPr>
              <w:jc w:val="center"/>
              <w:rPr>
                <w:rFonts w:ascii="Arial" w:hAnsi="Arial" w:cs="Arial"/>
                <w:sz w:val="20"/>
                <w:szCs w:val="20"/>
              </w:rPr>
            </w:pPr>
            <w:r w:rsidRPr="00B95836">
              <w:rPr>
                <w:rFonts w:ascii="Arial" w:hAnsi="Arial" w:cs="Arial"/>
                <w:sz w:val="20"/>
                <w:szCs w:val="20"/>
              </w:rPr>
              <w:t>30</w:t>
            </w:r>
          </w:p>
          <w:p w:rsidR="001C252B" w:rsidRPr="00B95836" w:rsidRDefault="001C252B" w:rsidP="001C252B">
            <w:pPr>
              <w:jc w:val="center"/>
              <w:rPr>
                <w:rFonts w:ascii="Arial" w:hAnsi="Arial" w:cs="Arial"/>
                <w:b/>
                <w:sz w:val="20"/>
                <w:szCs w:val="20"/>
              </w:rPr>
            </w:pPr>
            <w:r w:rsidRPr="00B95836">
              <w:rPr>
                <w:rFonts w:ascii="Arial" w:hAnsi="Arial" w:cs="Arial"/>
                <w:b/>
                <w:sz w:val="20"/>
                <w:szCs w:val="20"/>
              </w:rPr>
              <w:t>73%</w:t>
            </w:r>
          </w:p>
        </w:tc>
        <w:tc>
          <w:tcPr>
            <w:tcW w:w="1134" w:type="dxa"/>
            <w:shd w:val="clear" w:color="auto" w:fill="FFFF99"/>
          </w:tcPr>
          <w:p w:rsidR="001C252B" w:rsidRPr="00B95836" w:rsidRDefault="001C252B" w:rsidP="001C252B">
            <w:pPr>
              <w:jc w:val="center"/>
              <w:rPr>
                <w:rFonts w:ascii="Arial" w:hAnsi="Arial" w:cs="Arial"/>
                <w:sz w:val="20"/>
                <w:szCs w:val="20"/>
              </w:rPr>
            </w:pPr>
            <w:r w:rsidRPr="00B95836">
              <w:rPr>
                <w:rFonts w:ascii="Arial" w:hAnsi="Arial" w:cs="Arial"/>
                <w:sz w:val="20"/>
                <w:szCs w:val="20"/>
              </w:rPr>
              <w:t>31</w:t>
            </w:r>
          </w:p>
          <w:p w:rsidR="001C252B" w:rsidRPr="00B95836" w:rsidRDefault="001C252B" w:rsidP="001C252B">
            <w:pPr>
              <w:jc w:val="center"/>
              <w:rPr>
                <w:rFonts w:ascii="Arial" w:hAnsi="Arial" w:cs="Arial"/>
                <w:b/>
                <w:sz w:val="20"/>
                <w:szCs w:val="20"/>
              </w:rPr>
            </w:pPr>
            <w:r w:rsidRPr="00B95836">
              <w:rPr>
                <w:rFonts w:ascii="Arial" w:hAnsi="Arial" w:cs="Arial"/>
                <w:b/>
                <w:sz w:val="20"/>
                <w:szCs w:val="20"/>
              </w:rPr>
              <w:t>7</w:t>
            </w:r>
            <w:r>
              <w:rPr>
                <w:rFonts w:ascii="Arial" w:hAnsi="Arial" w:cs="Arial"/>
                <w:b/>
                <w:sz w:val="20"/>
                <w:szCs w:val="20"/>
              </w:rPr>
              <w:t>7.5</w:t>
            </w:r>
            <w:r w:rsidRPr="00B95836">
              <w:rPr>
                <w:rFonts w:ascii="Arial" w:hAnsi="Arial" w:cs="Arial"/>
                <w:b/>
                <w:sz w:val="20"/>
                <w:szCs w:val="20"/>
              </w:rPr>
              <w:t>%</w:t>
            </w:r>
          </w:p>
        </w:tc>
        <w:tc>
          <w:tcPr>
            <w:tcW w:w="992" w:type="dxa"/>
            <w:shd w:val="clear" w:color="auto" w:fill="E5DFEC"/>
          </w:tcPr>
          <w:p w:rsidR="001C252B" w:rsidRDefault="001C252B" w:rsidP="001C252B">
            <w:pPr>
              <w:jc w:val="center"/>
              <w:rPr>
                <w:rFonts w:ascii="Arial" w:hAnsi="Arial" w:cs="Arial"/>
                <w:sz w:val="20"/>
                <w:szCs w:val="20"/>
              </w:rPr>
            </w:pPr>
            <w:r>
              <w:rPr>
                <w:rFonts w:ascii="Arial" w:hAnsi="Arial" w:cs="Arial"/>
                <w:sz w:val="20"/>
                <w:szCs w:val="20"/>
              </w:rPr>
              <w:t>30</w:t>
            </w:r>
          </w:p>
          <w:p w:rsidR="001C252B" w:rsidRPr="00FB490B" w:rsidRDefault="001C252B" w:rsidP="001C252B">
            <w:pPr>
              <w:jc w:val="center"/>
              <w:rPr>
                <w:rFonts w:ascii="Arial" w:hAnsi="Arial" w:cs="Arial"/>
                <w:b/>
                <w:sz w:val="20"/>
                <w:szCs w:val="20"/>
              </w:rPr>
            </w:pPr>
            <w:r w:rsidRPr="00FB490B">
              <w:rPr>
                <w:rFonts w:ascii="Arial" w:hAnsi="Arial" w:cs="Arial"/>
                <w:b/>
                <w:sz w:val="20"/>
                <w:szCs w:val="20"/>
              </w:rPr>
              <w:t>76.9</w:t>
            </w:r>
            <w:r>
              <w:rPr>
                <w:rFonts w:ascii="Arial" w:hAnsi="Arial" w:cs="Arial"/>
                <w:b/>
                <w:sz w:val="20"/>
                <w:szCs w:val="20"/>
              </w:rPr>
              <w:t>%</w:t>
            </w:r>
          </w:p>
        </w:tc>
        <w:tc>
          <w:tcPr>
            <w:tcW w:w="906" w:type="dxa"/>
          </w:tcPr>
          <w:p w:rsidR="00EA0DF7" w:rsidRPr="00EA0DF7" w:rsidRDefault="00EA0DF7" w:rsidP="00EA0DF7">
            <w:pPr>
              <w:jc w:val="center"/>
              <w:rPr>
                <w:rFonts w:ascii="Arial" w:hAnsi="Arial" w:cs="Arial"/>
                <w:sz w:val="20"/>
                <w:szCs w:val="20"/>
              </w:rPr>
            </w:pPr>
            <w:r w:rsidRPr="00EA0DF7">
              <w:rPr>
                <w:rFonts w:ascii="Arial" w:hAnsi="Arial" w:cs="Arial"/>
                <w:sz w:val="20"/>
                <w:szCs w:val="20"/>
              </w:rPr>
              <w:t>17</w:t>
            </w:r>
          </w:p>
          <w:p w:rsidR="001C252B" w:rsidRPr="00EA0DF7" w:rsidRDefault="00EA0DF7" w:rsidP="00EA0DF7">
            <w:pPr>
              <w:jc w:val="center"/>
              <w:rPr>
                <w:rFonts w:ascii="Arial" w:hAnsi="Arial" w:cs="Arial"/>
                <w:b/>
                <w:sz w:val="20"/>
                <w:szCs w:val="20"/>
              </w:rPr>
            </w:pPr>
            <w:r w:rsidRPr="00EA0DF7">
              <w:rPr>
                <w:rFonts w:ascii="Arial" w:hAnsi="Arial" w:cs="Arial"/>
                <w:b/>
                <w:sz w:val="20"/>
                <w:szCs w:val="20"/>
              </w:rPr>
              <w:t>53</w:t>
            </w:r>
            <w:r w:rsidR="001C252B" w:rsidRPr="00EA0DF7">
              <w:rPr>
                <w:rFonts w:ascii="Arial" w:hAnsi="Arial" w:cs="Arial"/>
                <w:b/>
                <w:sz w:val="20"/>
                <w:szCs w:val="20"/>
              </w:rPr>
              <w:t>.</w:t>
            </w:r>
            <w:r w:rsidRPr="00EA0DF7">
              <w:rPr>
                <w:rFonts w:ascii="Arial" w:hAnsi="Arial" w:cs="Arial"/>
                <w:b/>
                <w:sz w:val="20"/>
                <w:szCs w:val="20"/>
              </w:rPr>
              <w:t>2</w:t>
            </w:r>
            <w:r w:rsidR="001C252B" w:rsidRPr="00EA0DF7">
              <w:rPr>
                <w:rFonts w:ascii="Arial" w:hAnsi="Arial" w:cs="Arial"/>
                <w:b/>
                <w:sz w:val="20"/>
                <w:szCs w:val="20"/>
              </w:rPr>
              <w:t>%</w:t>
            </w:r>
          </w:p>
        </w:tc>
        <w:tc>
          <w:tcPr>
            <w:tcW w:w="1078" w:type="dxa"/>
            <w:shd w:val="clear" w:color="auto" w:fill="C2D69B" w:themeFill="accent3" w:themeFillTint="99"/>
          </w:tcPr>
          <w:p w:rsidR="001C252B" w:rsidRPr="00EA0DF7" w:rsidRDefault="001C252B" w:rsidP="001C252B">
            <w:pPr>
              <w:jc w:val="center"/>
              <w:rPr>
                <w:rFonts w:ascii="Arial" w:hAnsi="Arial" w:cs="Arial"/>
                <w:sz w:val="20"/>
                <w:szCs w:val="20"/>
              </w:rPr>
            </w:pPr>
            <w:r w:rsidRPr="00EA0DF7">
              <w:rPr>
                <w:rFonts w:ascii="Arial" w:hAnsi="Arial" w:cs="Arial"/>
                <w:sz w:val="20"/>
                <w:szCs w:val="20"/>
              </w:rPr>
              <w:t>1</w:t>
            </w:r>
          </w:p>
          <w:p w:rsidR="001C252B" w:rsidRPr="00EA0DF7" w:rsidRDefault="001C252B" w:rsidP="001C252B">
            <w:pPr>
              <w:jc w:val="center"/>
              <w:rPr>
                <w:rFonts w:ascii="Arial" w:hAnsi="Arial" w:cs="Arial"/>
                <w:b/>
                <w:sz w:val="20"/>
                <w:szCs w:val="20"/>
              </w:rPr>
            </w:pPr>
            <w:r w:rsidRPr="00EA0DF7">
              <w:rPr>
                <w:rFonts w:ascii="Arial" w:hAnsi="Arial" w:cs="Arial"/>
                <w:b/>
                <w:sz w:val="20"/>
                <w:szCs w:val="20"/>
              </w:rPr>
              <w:t>3%</w:t>
            </w:r>
          </w:p>
        </w:tc>
        <w:tc>
          <w:tcPr>
            <w:tcW w:w="993" w:type="dxa"/>
            <w:shd w:val="clear" w:color="auto" w:fill="FFFF99"/>
          </w:tcPr>
          <w:p w:rsidR="001C252B" w:rsidRPr="00EA0DF7" w:rsidRDefault="001C252B" w:rsidP="001C252B">
            <w:pPr>
              <w:jc w:val="center"/>
              <w:rPr>
                <w:rFonts w:ascii="Arial" w:hAnsi="Arial" w:cs="Arial"/>
                <w:sz w:val="20"/>
                <w:szCs w:val="20"/>
              </w:rPr>
            </w:pPr>
            <w:r w:rsidRPr="00EA0DF7">
              <w:rPr>
                <w:rFonts w:ascii="Arial" w:hAnsi="Arial" w:cs="Arial"/>
                <w:sz w:val="20"/>
                <w:szCs w:val="20"/>
              </w:rPr>
              <w:t>3</w:t>
            </w:r>
          </w:p>
          <w:p w:rsidR="001C252B" w:rsidRPr="00EA0DF7" w:rsidRDefault="001C252B" w:rsidP="001C252B">
            <w:pPr>
              <w:jc w:val="center"/>
              <w:rPr>
                <w:rFonts w:ascii="Arial" w:hAnsi="Arial" w:cs="Arial"/>
                <w:b/>
                <w:sz w:val="20"/>
                <w:szCs w:val="20"/>
              </w:rPr>
            </w:pPr>
            <w:r w:rsidRPr="00EA0DF7">
              <w:rPr>
                <w:rFonts w:ascii="Arial" w:hAnsi="Arial" w:cs="Arial"/>
                <w:b/>
                <w:sz w:val="20"/>
                <w:szCs w:val="20"/>
              </w:rPr>
              <w:t>7.5%</w:t>
            </w:r>
          </w:p>
        </w:tc>
        <w:tc>
          <w:tcPr>
            <w:tcW w:w="992" w:type="dxa"/>
            <w:shd w:val="clear" w:color="auto" w:fill="E5DFEC" w:themeFill="accent4" w:themeFillTint="33"/>
          </w:tcPr>
          <w:p w:rsidR="001C252B" w:rsidRPr="00EA0DF7" w:rsidRDefault="001C252B" w:rsidP="001C252B">
            <w:pPr>
              <w:jc w:val="center"/>
              <w:rPr>
                <w:rFonts w:ascii="Arial" w:hAnsi="Arial" w:cs="Arial"/>
                <w:sz w:val="20"/>
                <w:szCs w:val="20"/>
              </w:rPr>
            </w:pPr>
            <w:r w:rsidRPr="00EA0DF7">
              <w:rPr>
                <w:rFonts w:ascii="Arial" w:hAnsi="Arial" w:cs="Arial"/>
                <w:sz w:val="20"/>
                <w:szCs w:val="20"/>
              </w:rPr>
              <w:t>1</w:t>
            </w:r>
          </w:p>
          <w:p w:rsidR="001C252B" w:rsidRPr="00EA0DF7" w:rsidRDefault="001C252B" w:rsidP="001C252B">
            <w:pPr>
              <w:jc w:val="center"/>
              <w:rPr>
                <w:rFonts w:ascii="Arial" w:hAnsi="Arial" w:cs="Arial"/>
                <w:b/>
                <w:sz w:val="20"/>
                <w:szCs w:val="20"/>
              </w:rPr>
            </w:pPr>
            <w:r w:rsidRPr="00EA0DF7">
              <w:rPr>
                <w:rFonts w:ascii="Arial" w:hAnsi="Arial" w:cs="Arial"/>
                <w:b/>
                <w:sz w:val="20"/>
                <w:szCs w:val="20"/>
              </w:rPr>
              <w:t>2.6%</w:t>
            </w:r>
          </w:p>
        </w:tc>
        <w:tc>
          <w:tcPr>
            <w:tcW w:w="1047" w:type="dxa"/>
            <w:shd w:val="clear" w:color="auto" w:fill="FFFFFF" w:themeFill="background1"/>
          </w:tcPr>
          <w:p w:rsidR="001C252B" w:rsidRPr="00EA0DF7" w:rsidRDefault="00EA0DF7" w:rsidP="001C252B">
            <w:pPr>
              <w:jc w:val="center"/>
              <w:rPr>
                <w:rFonts w:ascii="Arial" w:hAnsi="Arial" w:cs="Arial"/>
                <w:sz w:val="20"/>
                <w:szCs w:val="20"/>
              </w:rPr>
            </w:pPr>
            <w:r w:rsidRPr="00EA0DF7">
              <w:rPr>
                <w:rFonts w:ascii="Arial" w:hAnsi="Arial" w:cs="Arial"/>
                <w:sz w:val="20"/>
                <w:szCs w:val="20"/>
              </w:rPr>
              <w:t>0</w:t>
            </w:r>
          </w:p>
        </w:tc>
      </w:tr>
      <w:tr w:rsidR="001C252B" w:rsidRPr="003D694E" w:rsidTr="001C252B">
        <w:tc>
          <w:tcPr>
            <w:tcW w:w="1496" w:type="dxa"/>
          </w:tcPr>
          <w:p w:rsidR="001C252B" w:rsidRPr="00BA7D56" w:rsidRDefault="001C252B" w:rsidP="001C252B">
            <w:pPr>
              <w:rPr>
                <w:rFonts w:ascii="Arial" w:hAnsi="Arial" w:cs="Arial"/>
                <w:sz w:val="20"/>
                <w:szCs w:val="20"/>
              </w:rPr>
            </w:pPr>
            <w:r w:rsidRPr="00BA7D56">
              <w:rPr>
                <w:rFonts w:ascii="Arial" w:hAnsi="Arial" w:cs="Arial"/>
                <w:sz w:val="20"/>
                <w:szCs w:val="20"/>
              </w:rPr>
              <w:t>Pasifika</w:t>
            </w:r>
          </w:p>
          <w:p w:rsidR="001C252B" w:rsidRPr="00BA7D56" w:rsidRDefault="001C252B" w:rsidP="001C252B">
            <w:pPr>
              <w:rPr>
                <w:rFonts w:ascii="Arial" w:hAnsi="Arial" w:cs="Arial"/>
                <w:sz w:val="20"/>
                <w:szCs w:val="20"/>
              </w:rPr>
            </w:pPr>
          </w:p>
        </w:tc>
        <w:tc>
          <w:tcPr>
            <w:tcW w:w="1278" w:type="dxa"/>
            <w:shd w:val="clear" w:color="auto" w:fill="C2D69B" w:themeFill="accent3" w:themeFillTint="99"/>
          </w:tcPr>
          <w:p w:rsidR="001C252B" w:rsidRDefault="001C252B" w:rsidP="001C252B">
            <w:pPr>
              <w:jc w:val="center"/>
              <w:rPr>
                <w:rFonts w:ascii="Arial" w:hAnsi="Arial" w:cs="Arial"/>
                <w:sz w:val="20"/>
                <w:szCs w:val="20"/>
              </w:rPr>
            </w:pPr>
            <w:r>
              <w:rPr>
                <w:rFonts w:ascii="Arial" w:hAnsi="Arial" w:cs="Arial"/>
                <w:sz w:val="20"/>
                <w:szCs w:val="20"/>
              </w:rPr>
              <w:t>4</w:t>
            </w:r>
          </w:p>
          <w:p w:rsidR="001C252B" w:rsidRPr="003B38C0" w:rsidRDefault="001C252B" w:rsidP="001C252B">
            <w:pPr>
              <w:jc w:val="center"/>
              <w:rPr>
                <w:rFonts w:ascii="Arial" w:hAnsi="Arial" w:cs="Arial"/>
                <w:b/>
                <w:sz w:val="20"/>
                <w:szCs w:val="20"/>
              </w:rPr>
            </w:pPr>
            <w:r>
              <w:rPr>
                <w:rFonts w:ascii="Arial" w:hAnsi="Arial" w:cs="Arial"/>
                <w:b/>
                <w:sz w:val="20"/>
                <w:szCs w:val="20"/>
              </w:rPr>
              <w:t>23</w:t>
            </w:r>
            <w:r w:rsidRPr="003B38C0">
              <w:rPr>
                <w:rFonts w:ascii="Arial" w:hAnsi="Arial" w:cs="Arial"/>
                <w:b/>
                <w:sz w:val="20"/>
                <w:szCs w:val="20"/>
              </w:rPr>
              <w:t>%</w:t>
            </w:r>
          </w:p>
        </w:tc>
        <w:tc>
          <w:tcPr>
            <w:tcW w:w="1134" w:type="dxa"/>
            <w:shd w:val="clear" w:color="auto" w:fill="FFFF99"/>
          </w:tcPr>
          <w:p w:rsidR="001C252B" w:rsidRPr="00B95836" w:rsidRDefault="001C252B" w:rsidP="001C252B">
            <w:pPr>
              <w:jc w:val="center"/>
              <w:rPr>
                <w:rFonts w:ascii="Arial" w:hAnsi="Arial" w:cs="Arial"/>
                <w:sz w:val="20"/>
                <w:szCs w:val="20"/>
              </w:rPr>
            </w:pPr>
            <w:r w:rsidRPr="00B95836">
              <w:rPr>
                <w:rFonts w:ascii="Arial" w:hAnsi="Arial" w:cs="Arial"/>
                <w:sz w:val="20"/>
                <w:szCs w:val="20"/>
              </w:rPr>
              <w:t>0</w:t>
            </w:r>
          </w:p>
          <w:p w:rsidR="001C252B" w:rsidRPr="00E47FE5" w:rsidRDefault="001C252B" w:rsidP="001C252B">
            <w:pPr>
              <w:jc w:val="center"/>
              <w:rPr>
                <w:rFonts w:ascii="Arial" w:hAnsi="Arial" w:cs="Arial"/>
                <w:color w:val="FF0000"/>
                <w:sz w:val="20"/>
                <w:szCs w:val="20"/>
              </w:rPr>
            </w:pPr>
          </w:p>
        </w:tc>
        <w:tc>
          <w:tcPr>
            <w:tcW w:w="993" w:type="dxa"/>
            <w:shd w:val="clear" w:color="auto" w:fill="E5DFEC"/>
          </w:tcPr>
          <w:p w:rsidR="001C252B" w:rsidRDefault="001C252B" w:rsidP="001C252B">
            <w:pPr>
              <w:jc w:val="center"/>
              <w:rPr>
                <w:rFonts w:ascii="Arial" w:hAnsi="Arial" w:cs="Arial"/>
                <w:sz w:val="20"/>
                <w:szCs w:val="20"/>
              </w:rPr>
            </w:pPr>
            <w:r>
              <w:rPr>
                <w:rFonts w:ascii="Arial" w:hAnsi="Arial" w:cs="Arial"/>
                <w:sz w:val="20"/>
                <w:szCs w:val="20"/>
              </w:rPr>
              <w:t>2</w:t>
            </w:r>
          </w:p>
          <w:p w:rsidR="001C252B" w:rsidRPr="00FB490B" w:rsidRDefault="001C252B" w:rsidP="001C252B">
            <w:pPr>
              <w:jc w:val="center"/>
              <w:rPr>
                <w:rFonts w:ascii="Arial" w:hAnsi="Arial" w:cs="Arial"/>
                <w:b/>
                <w:sz w:val="20"/>
                <w:szCs w:val="20"/>
              </w:rPr>
            </w:pPr>
            <w:r w:rsidRPr="00FB490B">
              <w:rPr>
                <w:rFonts w:ascii="Arial" w:hAnsi="Arial" w:cs="Arial"/>
                <w:b/>
                <w:sz w:val="20"/>
                <w:szCs w:val="20"/>
              </w:rPr>
              <w:t>8.7%</w:t>
            </w:r>
          </w:p>
        </w:tc>
        <w:tc>
          <w:tcPr>
            <w:tcW w:w="1048" w:type="dxa"/>
            <w:shd w:val="clear" w:color="auto" w:fill="FFFFFF" w:themeFill="background1"/>
          </w:tcPr>
          <w:p w:rsidR="001C252B" w:rsidRPr="00EA0DF7" w:rsidRDefault="006F59AA" w:rsidP="001C252B">
            <w:pPr>
              <w:jc w:val="center"/>
              <w:rPr>
                <w:rFonts w:ascii="Arial" w:hAnsi="Arial" w:cs="Arial"/>
                <w:sz w:val="20"/>
                <w:szCs w:val="20"/>
              </w:rPr>
            </w:pPr>
            <w:r>
              <w:rPr>
                <w:rFonts w:ascii="Arial" w:hAnsi="Arial" w:cs="Arial"/>
                <w:sz w:val="20"/>
                <w:szCs w:val="20"/>
              </w:rPr>
              <w:t>7</w:t>
            </w:r>
          </w:p>
          <w:p w:rsidR="001C252B" w:rsidRPr="001C252B" w:rsidRDefault="00EA0DF7" w:rsidP="00EA0DF7">
            <w:pPr>
              <w:jc w:val="center"/>
              <w:rPr>
                <w:rFonts w:ascii="Arial" w:hAnsi="Arial" w:cs="Arial"/>
                <w:b/>
                <w:color w:val="FF0000"/>
                <w:sz w:val="20"/>
                <w:szCs w:val="20"/>
              </w:rPr>
            </w:pPr>
            <w:r w:rsidRPr="00EA0DF7">
              <w:rPr>
                <w:rFonts w:ascii="Arial" w:hAnsi="Arial" w:cs="Arial"/>
                <w:b/>
                <w:sz w:val="20"/>
                <w:szCs w:val="20"/>
              </w:rPr>
              <w:t>3</w:t>
            </w:r>
            <w:r w:rsidR="006F59AA">
              <w:rPr>
                <w:rFonts w:ascii="Arial" w:hAnsi="Arial" w:cs="Arial"/>
                <w:b/>
                <w:sz w:val="20"/>
                <w:szCs w:val="20"/>
              </w:rPr>
              <w:t>0</w:t>
            </w:r>
            <w:r w:rsidR="001C252B" w:rsidRPr="00EA0DF7">
              <w:rPr>
                <w:rFonts w:ascii="Arial" w:hAnsi="Arial" w:cs="Arial"/>
                <w:b/>
                <w:sz w:val="20"/>
                <w:szCs w:val="20"/>
              </w:rPr>
              <w:t>%</w:t>
            </w:r>
          </w:p>
        </w:tc>
        <w:tc>
          <w:tcPr>
            <w:tcW w:w="1079" w:type="dxa"/>
            <w:shd w:val="clear" w:color="auto" w:fill="C2D69B" w:themeFill="accent3" w:themeFillTint="99"/>
          </w:tcPr>
          <w:p w:rsidR="001C252B" w:rsidRDefault="001C252B" w:rsidP="001C252B">
            <w:pPr>
              <w:jc w:val="center"/>
              <w:rPr>
                <w:rFonts w:ascii="Arial" w:hAnsi="Arial" w:cs="Arial"/>
                <w:sz w:val="20"/>
                <w:szCs w:val="20"/>
              </w:rPr>
            </w:pPr>
            <w:r>
              <w:rPr>
                <w:rFonts w:ascii="Arial" w:hAnsi="Arial" w:cs="Arial"/>
                <w:sz w:val="20"/>
                <w:szCs w:val="20"/>
              </w:rPr>
              <w:t>11</w:t>
            </w:r>
          </w:p>
          <w:p w:rsidR="001C252B" w:rsidRPr="003B38C0" w:rsidRDefault="001C252B" w:rsidP="001C252B">
            <w:pPr>
              <w:jc w:val="center"/>
              <w:rPr>
                <w:rFonts w:ascii="Arial" w:hAnsi="Arial" w:cs="Arial"/>
                <w:b/>
                <w:sz w:val="20"/>
                <w:szCs w:val="20"/>
              </w:rPr>
            </w:pPr>
            <w:r w:rsidRPr="003B38C0">
              <w:rPr>
                <w:rFonts w:ascii="Arial" w:hAnsi="Arial" w:cs="Arial"/>
                <w:b/>
                <w:sz w:val="20"/>
                <w:szCs w:val="20"/>
              </w:rPr>
              <w:t>65%</w:t>
            </w:r>
          </w:p>
        </w:tc>
        <w:tc>
          <w:tcPr>
            <w:tcW w:w="1134" w:type="dxa"/>
            <w:shd w:val="clear" w:color="auto" w:fill="FFFF99"/>
          </w:tcPr>
          <w:p w:rsidR="001C252B" w:rsidRPr="003C5169" w:rsidRDefault="001C252B" w:rsidP="001C252B">
            <w:pPr>
              <w:jc w:val="center"/>
              <w:rPr>
                <w:rFonts w:ascii="Arial" w:hAnsi="Arial" w:cs="Arial"/>
                <w:sz w:val="20"/>
                <w:szCs w:val="20"/>
              </w:rPr>
            </w:pPr>
            <w:r>
              <w:rPr>
                <w:rFonts w:ascii="Arial" w:hAnsi="Arial" w:cs="Arial"/>
                <w:sz w:val="20"/>
                <w:szCs w:val="20"/>
              </w:rPr>
              <w:t>22</w:t>
            </w:r>
          </w:p>
          <w:p w:rsidR="001C252B" w:rsidRPr="00E47FE5" w:rsidRDefault="001C252B" w:rsidP="001C252B">
            <w:pPr>
              <w:jc w:val="center"/>
              <w:rPr>
                <w:rFonts w:ascii="Arial" w:hAnsi="Arial" w:cs="Arial"/>
                <w:b/>
                <w:color w:val="FF0000"/>
                <w:sz w:val="20"/>
                <w:szCs w:val="20"/>
              </w:rPr>
            </w:pPr>
            <w:r>
              <w:rPr>
                <w:rFonts w:ascii="Arial" w:hAnsi="Arial" w:cs="Arial"/>
                <w:b/>
                <w:sz w:val="20"/>
                <w:szCs w:val="20"/>
              </w:rPr>
              <w:t>96</w:t>
            </w:r>
            <w:r w:rsidRPr="003C5169">
              <w:rPr>
                <w:rFonts w:ascii="Arial" w:hAnsi="Arial" w:cs="Arial"/>
                <w:b/>
                <w:sz w:val="20"/>
                <w:szCs w:val="20"/>
              </w:rPr>
              <w:t>%</w:t>
            </w:r>
          </w:p>
        </w:tc>
        <w:tc>
          <w:tcPr>
            <w:tcW w:w="992" w:type="dxa"/>
            <w:shd w:val="clear" w:color="auto" w:fill="E5DFEC"/>
          </w:tcPr>
          <w:p w:rsidR="001C252B" w:rsidRDefault="001C252B" w:rsidP="001C252B">
            <w:pPr>
              <w:jc w:val="center"/>
              <w:rPr>
                <w:rFonts w:ascii="Arial" w:hAnsi="Arial" w:cs="Arial"/>
                <w:sz w:val="20"/>
                <w:szCs w:val="20"/>
              </w:rPr>
            </w:pPr>
            <w:r>
              <w:rPr>
                <w:rFonts w:ascii="Arial" w:hAnsi="Arial" w:cs="Arial"/>
                <w:sz w:val="20"/>
                <w:szCs w:val="20"/>
              </w:rPr>
              <w:t>21</w:t>
            </w:r>
          </w:p>
          <w:p w:rsidR="001C252B" w:rsidRPr="00FB490B" w:rsidRDefault="001C252B" w:rsidP="001C252B">
            <w:pPr>
              <w:jc w:val="center"/>
              <w:rPr>
                <w:rFonts w:ascii="Arial" w:hAnsi="Arial" w:cs="Arial"/>
                <w:b/>
                <w:sz w:val="20"/>
                <w:szCs w:val="20"/>
              </w:rPr>
            </w:pPr>
            <w:r w:rsidRPr="00FB490B">
              <w:rPr>
                <w:rFonts w:ascii="Arial" w:hAnsi="Arial" w:cs="Arial"/>
                <w:b/>
                <w:sz w:val="20"/>
                <w:szCs w:val="20"/>
              </w:rPr>
              <w:t>91.3%</w:t>
            </w:r>
          </w:p>
        </w:tc>
        <w:tc>
          <w:tcPr>
            <w:tcW w:w="906" w:type="dxa"/>
          </w:tcPr>
          <w:p w:rsidR="001C252B" w:rsidRPr="00EA0DF7" w:rsidRDefault="001C252B" w:rsidP="001C252B">
            <w:pPr>
              <w:jc w:val="center"/>
              <w:rPr>
                <w:rFonts w:ascii="Arial" w:hAnsi="Arial" w:cs="Arial"/>
                <w:sz w:val="20"/>
                <w:szCs w:val="20"/>
              </w:rPr>
            </w:pPr>
            <w:r w:rsidRPr="00EA0DF7">
              <w:rPr>
                <w:rFonts w:ascii="Arial" w:hAnsi="Arial" w:cs="Arial"/>
                <w:sz w:val="20"/>
                <w:szCs w:val="20"/>
              </w:rPr>
              <w:t>1</w:t>
            </w:r>
            <w:r w:rsidR="006F59AA">
              <w:rPr>
                <w:rFonts w:ascii="Arial" w:hAnsi="Arial" w:cs="Arial"/>
                <w:sz w:val="20"/>
                <w:szCs w:val="20"/>
              </w:rPr>
              <w:t>6</w:t>
            </w:r>
          </w:p>
          <w:p w:rsidR="001C252B" w:rsidRPr="00EA0DF7" w:rsidRDefault="00EA0DF7" w:rsidP="006F59AA">
            <w:pPr>
              <w:jc w:val="center"/>
              <w:rPr>
                <w:rFonts w:ascii="Arial" w:hAnsi="Arial" w:cs="Arial"/>
                <w:b/>
                <w:sz w:val="20"/>
                <w:szCs w:val="20"/>
              </w:rPr>
            </w:pPr>
            <w:r w:rsidRPr="00EA0DF7">
              <w:rPr>
                <w:rFonts w:ascii="Arial" w:hAnsi="Arial" w:cs="Arial"/>
                <w:b/>
                <w:sz w:val="20"/>
                <w:szCs w:val="20"/>
              </w:rPr>
              <w:t>7</w:t>
            </w:r>
            <w:r w:rsidR="006F59AA">
              <w:rPr>
                <w:rFonts w:ascii="Arial" w:hAnsi="Arial" w:cs="Arial"/>
                <w:b/>
                <w:sz w:val="20"/>
                <w:szCs w:val="20"/>
              </w:rPr>
              <w:t>0</w:t>
            </w:r>
            <w:r w:rsidR="001C252B" w:rsidRPr="00EA0DF7">
              <w:rPr>
                <w:rFonts w:ascii="Arial" w:hAnsi="Arial" w:cs="Arial"/>
                <w:b/>
                <w:sz w:val="20"/>
                <w:szCs w:val="20"/>
              </w:rPr>
              <w:t>%</w:t>
            </w:r>
          </w:p>
        </w:tc>
        <w:tc>
          <w:tcPr>
            <w:tcW w:w="1078" w:type="dxa"/>
            <w:shd w:val="clear" w:color="auto" w:fill="C2D69B" w:themeFill="accent3" w:themeFillTint="99"/>
          </w:tcPr>
          <w:p w:rsidR="001C252B" w:rsidRPr="00EA0DF7" w:rsidRDefault="001C252B" w:rsidP="001C252B">
            <w:pPr>
              <w:jc w:val="center"/>
              <w:rPr>
                <w:rFonts w:ascii="Arial" w:hAnsi="Arial" w:cs="Arial"/>
                <w:sz w:val="20"/>
                <w:szCs w:val="20"/>
              </w:rPr>
            </w:pPr>
            <w:r w:rsidRPr="00EA0DF7">
              <w:rPr>
                <w:rFonts w:ascii="Arial" w:hAnsi="Arial" w:cs="Arial"/>
                <w:sz w:val="20"/>
                <w:szCs w:val="20"/>
              </w:rPr>
              <w:t>2</w:t>
            </w:r>
          </w:p>
          <w:p w:rsidR="001C252B" w:rsidRPr="00EA0DF7" w:rsidRDefault="001C252B" w:rsidP="001C252B">
            <w:pPr>
              <w:jc w:val="center"/>
              <w:rPr>
                <w:rFonts w:ascii="Arial" w:hAnsi="Arial" w:cs="Arial"/>
                <w:b/>
                <w:sz w:val="20"/>
                <w:szCs w:val="20"/>
              </w:rPr>
            </w:pPr>
            <w:r w:rsidRPr="00EA0DF7">
              <w:rPr>
                <w:rFonts w:ascii="Arial" w:hAnsi="Arial" w:cs="Arial"/>
                <w:b/>
                <w:sz w:val="20"/>
                <w:szCs w:val="20"/>
              </w:rPr>
              <w:t>12%</w:t>
            </w:r>
          </w:p>
        </w:tc>
        <w:tc>
          <w:tcPr>
            <w:tcW w:w="993" w:type="dxa"/>
            <w:shd w:val="clear" w:color="auto" w:fill="FFFF99"/>
          </w:tcPr>
          <w:p w:rsidR="001C252B" w:rsidRPr="00EA0DF7" w:rsidRDefault="001C252B" w:rsidP="001C252B">
            <w:pPr>
              <w:jc w:val="center"/>
              <w:rPr>
                <w:rFonts w:ascii="Arial" w:hAnsi="Arial" w:cs="Arial"/>
                <w:b/>
                <w:sz w:val="20"/>
                <w:szCs w:val="20"/>
              </w:rPr>
            </w:pPr>
            <w:r w:rsidRPr="00EA0DF7">
              <w:rPr>
                <w:rFonts w:ascii="Arial" w:hAnsi="Arial" w:cs="Arial"/>
                <w:b/>
                <w:sz w:val="20"/>
                <w:szCs w:val="20"/>
              </w:rPr>
              <w:t>1</w:t>
            </w:r>
          </w:p>
          <w:p w:rsidR="001C252B" w:rsidRPr="00EA0DF7" w:rsidRDefault="001C252B" w:rsidP="001C252B">
            <w:pPr>
              <w:jc w:val="center"/>
              <w:rPr>
                <w:rFonts w:ascii="Arial" w:hAnsi="Arial" w:cs="Arial"/>
                <w:b/>
                <w:sz w:val="20"/>
                <w:szCs w:val="20"/>
              </w:rPr>
            </w:pPr>
            <w:r w:rsidRPr="00EA0DF7">
              <w:rPr>
                <w:rFonts w:ascii="Arial" w:hAnsi="Arial" w:cs="Arial"/>
                <w:b/>
                <w:sz w:val="20"/>
                <w:szCs w:val="20"/>
              </w:rPr>
              <w:t>4%</w:t>
            </w:r>
          </w:p>
        </w:tc>
        <w:tc>
          <w:tcPr>
            <w:tcW w:w="992" w:type="dxa"/>
            <w:shd w:val="clear" w:color="auto" w:fill="E5DFEC" w:themeFill="accent4" w:themeFillTint="33"/>
          </w:tcPr>
          <w:p w:rsidR="001C252B" w:rsidRPr="00EA0DF7" w:rsidRDefault="001C252B" w:rsidP="001C252B">
            <w:pPr>
              <w:jc w:val="center"/>
              <w:rPr>
                <w:rFonts w:ascii="Arial" w:hAnsi="Arial" w:cs="Arial"/>
                <w:sz w:val="20"/>
                <w:szCs w:val="20"/>
              </w:rPr>
            </w:pPr>
            <w:r w:rsidRPr="00EA0DF7">
              <w:rPr>
                <w:rFonts w:ascii="Arial" w:hAnsi="Arial" w:cs="Arial"/>
                <w:sz w:val="20"/>
                <w:szCs w:val="20"/>
              </w:rPr>
              <w:t>0</w:t>
            </w:r>
          </w:p>
        </w:tc>
        <w:tc>
          <w:tcPr>
            <w:tcW w:w="1047" w:type="dxa"/>
            <w:shd w:val="clear" w:color="auto" w:fill="FFFFFF" w:themeFill="background1"/>
          </w:tcPr>
          <w:p w:rsidR="001C252B" w:rsidRPr="00EA0DF7" w:rsidRDefault="00EA0DF7" w:rsidP="001C252B">
            <w:pPr>
              <w:jc w:val="center"/>
              <w:rPr>
                <w:rFonts w:ascii="Arial" w:hAnsi="Arial" w:cs="Arial"/>
                <w:sz w:val="20"/>
                <w:szCs w:val="20"/>
              </w:rPr>
            </w:pPr>
            <w:r w:rsidRPr="00EA0DF7">
              <w:rPr>
                <w:rFonts w:ascii="Arial" w:hAnsi="Arial" w:cs="Arial"/>
                <w:sz w:val="20"/>
                <w:szCs w:val="20"/>
              </w:rPr>
              <w:t>0</w:t>
            </w:r>
          </w:p>
        </w:tc>
      </w:tr>
    </w:tbl>
    <w:p w:rsidR="002E3E03" w:rsidRDefault="002E3E03" w:rsidP="002A75EC">
      <w:pPr>
        <w:rPr>
          <w:rFonts w:ascii="Arial Narrow" w:hAnsi="Arial Narrow"/>
          <w:sz w:val="20"/>
          <w:szCs w:val="20"/>
        </w:rPr>
      </w:pPr>
    </w:p>
    <w:p w:rsidR="002A75EC" w:rsidRPr="00694B3E" w:rsidRDefault="002A75EC" w:rsidP="002A75EC">
      <w:pPr>
        <w:rPr>
          <w:rFonts w:ascii="Arial Narrow" w:hAnsi="Arial Narrow"/>
          <w:sz w:val="20"/>
          <w:szCs w:val="20"/>
        </w:rPr>
      </w:pPr>
      <w:r w:rsidRPr="00694B3E">
        <w:rPr>
          <w:rFonts w:ascii="Arial Narrow" w:hAnsi="Arial Narrow"/>
          <w:sz w:val="20"/>
          <w:szCs w:val="20"/>
        </w:rPr>
        <w:t xml:space="preserve">The results above show that this target was </w:t>
      </w:r>
      <w:r w:rsidR="002E3E03" w:rsidRPr="009A67C5">
        <w:rPr>
          <w:rFonts w:ascii="Arial Narrow" w:hAnsi="Arial Narrow"/>
          <w:sz w:val="20"/>
          <w:szCs w:val="20"/>
          <w:u w:val="single"/>
        </w:rPr>
        <w:t xml:space="preserve">not </w:t>
      </w:r>
      <w:r w:rsidRPr="009A67C5">
        <w:rPr>
          <w:rFonts w:ascii="Arial Narrow" w:hAnsi="Arial Narrow"/>
          <w:sz w:val="20"/>
          <w:szCs w:val="20"/>
          <w:u w:val="single"/>
        </w:rPr>
        <w:t>met</w:t>
      </w:r>
      <w:r w:rsidRPr="00694B3E">
        <w:rPr>
          <w:rFonts w:ascii="Arial Narrow" w:hAnsi="Arial Narrow"/>
          <w:sz w:val="20"/>
          <w:szCs w:val="20"/>
        </w:rPr>
        <w:t xml:space="preserve"> by all identified cohort groups by December 2020.</w:t>
      </w:r>
    </w:p>
    <w:p w:rsidR="00694B3E" w:rsidRPr="00694B3E" w:rsidRDefault="00694B3E" w:rsidP="00D922A5">
      <w:pPr>
        <w:pStyle w:val="ListParagraph"/>
        <w:numPr>
          <w:ilvl w:val="0"/>
          <w:numId w:val="17"/>
        </w:numPr>
        <w:rPr>
          <w:rFonts w:ascii="Arial Narrow" w:hAnsi="Arial Narrow"/>
          <w:sz w:val="20"/>
          <w:szCs w:val="20"/>
        </w:rPr>
      </w:pPr>
      <w:r w:rsidRPr="00694B3E">
        <w:rPr>
          <w:rFonts w:ascii="Arial Narrow" w:hAnsi="Arial Narrow"/>
          <w:sz w:val="20"/>
          <w:szCs w:val="20"/>
        </w:rPr>
        <w:t>67.5</w:t>
      </w:r>
      <w:r w:rsidR="002A75EC" w:rsidRPr="00694B3E">
        <w:rPr>
          <w:rFonts w:ascii="Arial Narrow" w:hAnsi="Arial Narrow"/>
          <w:sz w:val="20"/>
          <w:szCs w:val="20"/>
        </w:rPr>
        <w:t>% of all students (</w:t>
      </w:r>
      <w:r w:rsidRPr="00694B3E">
        <w:rPr>
          <w:rFonts w:ascii="Arial Narrow" w:hAnsi="Arial Narrow"/>
          <w:sz w:val="20"/>
          <w:szCs w:val="20"/>
        </w:rPr>
        <w:t>211</w:t>
      </w:r>
      <w:r w:rsidR="002A75EC" w:rsidRPr="00694B3E">
        <w:rPr>
          <w:rFonts w:ascii="Arial Narrow" w:hAnsi="Arial Narrow"/>
          <w:sz w:val="20"/>
          <w:szCs w:val="20"/>
        </w:rPr>
        <w:t xml:space="preserve">/313 students) were </w:t>
      </w:r>
      <w:r w:rsidRPr="00694B3E">
        <w:rPr>
          <w:rFonts w:ascii="Arial Narrow" w:hAnsi="Arial Narrow"/>
          <w:sz w:val="20"/>
          <w:szCs w:val="20"/>
        </w:rPr>
        <w:t>judged as writing</w:t>
      </w:r>
      <w:r w:rsidR="002A75EC" w:rsidRPr="00694B3E">
        <w:rPr>
          <w:rFonts w:ascii="Arial Narrow" w:hAnsi="Arial Narrow"/>
          <w:sz w:val="20"/>
          <w:szCs w:val="20"/>
        </w:rPr>
        <w:t xml:space="preserve"> within/at and above</w:t>
      </w:r>
      <w:r w:rsidRPr="00694B3E">
        <w:rPr>
          <w:rFonts w:ascii="Arial Narrow" w:hAnsi="Arial Narrow"/>
          <w:sz w:val="20"/>
          <w:szCs w:val="20"/>
        </w:rPr>
        <w:t>.</w:t>
      </w:r>
      <w:r w:rsidRPr="00694B3E">
        <w:rPr>
          <w:rFonts w:ascii="Arial Narrow" w:hAnsi="Arial Narrow" w:cs="Arial"/>
          <w:sz w:val="20"/>
          <w:szCs w:val="20"/>
        </w:rPr>
        <w:t xml:space="preserve"> Trends show 77% (2017), 87.2% (2018), 86% (2019) and 67.5% this year.</w:t>
      </w:r>
    </w:p>
    <w:p w:rsidR="002A75EC" w:rsidRPr="00694B3E" w:rsidRDefault="00694B3E" w:rsidP="00D922A5">
      <w:pPr>
        <w:pStyle w:val="ListParagraph"/>
        <w:numPr>
          <w:ilvl w:val="0"/>
          <w:numId w:val="17"/>
        </w:numPr>
        <w:rPr>
          <w:rFonts w:ascii="Arial Narrow" w:hAnsi="Arial Narrow"/>
          <w:sz w:val="20"/>
          <w:szCs w:val="20"/>
        </w:rPr>
      </w:pPr>
      <w:r w:rsidRPr="00694B3E">
        <w:rPr>
          <w:rFonts w:ascii="Arial Narrow" w:hAnsi="Arial Narrow"/>
          <w:sz w:val="20"/>
          <w:szCs w:val="20"/>
        </w:rPr>
        <w:t>59.4</w:t>
      </w:r>
      <w:r w:rsidR="002A75EC" w:rsidRPr="00694B3E">
        <w:rPr>
          <w:rFonts w:ascii="Arial Narrow" w:hAnsi="Arial Narrow"/>
          <w:sz w:val="20"/>
          <w:szCs w:val="20"/>
        </w:rPr>
        <w:t>% Boys (8</w:t>
      </w:r>
      <w:r w:rsidRPr="00694B3E">
        <w:rPr>
          <w:rFonts w:ascii="Arial Narrow" w:hAnsi="Arial Narrow"/>
          <w:sz w:val="20"/>
          <w:szCs w:val="20"/>
        </w:rPr>
        <w:t>6</w:t>
      </w:r>
      <w:r w:rsidR="002A75EC" w:rsidRPr="00694B3E">
        <w:rPr>
          <w:rFonts w:ascii="Arial Narrow" w:hAnsi="Arial Narrow"/>
          <w:sz w:val="20"/>
          <w:szCs w:val="20"/>
        </w:rPr>
        <w:t xml:space="preserve">/145 students) were </w:t>
      </w:r>
      <w:r w:rsidRPr="00694B3E">
        <w:rPr>
          <w:rFonts w:ascii="Arial Narrow" w:hAnsi="Arial Narrow"/>
          <w:sz w:val="20"/>
          <w:szCs w:val="20"/>
        </w:rPr>
        <w:t>judged as writing</w:t>
      </w:r>
      <w:r w:rsidR="002A75EC" w:rsidRPr="00694B3E">
        <w:rPr>
          <w:rFonts w:ascii="Arial Narrow" w:hAnsi="Arial Narrow"/>
          <w:sz w:val="20"/>
          <w:szCs w:val="20"/>
        </w:rPr>
        <w:t xml:space="preserve"> within/at the expected level</w:t>
      </w:r>
      <w:r w:rsidRPr="00694B3E">
        <w:rPr>
          <w:rFonts w:ascii="Arial Narrow" w:hAnsi="Arial Narrow"/>
          <w:sz w:val="20"/>
          <w:szCs w:val="20"/>
        </w:rPr>
        <w:t>.</w:t>
      </w:r>
      <w:r w:rsidR="002A75EC" w:rsidRPr="00694B3E">
        <w:rPr>
          <w:rFonts w:ascii="Arial Narrow" w:hAnsi="Arial Narrow"/>
          <w:sz w:val="20"/>
          <w:szCs w:val="20"/>
        </w:rPr>
        <w:t xml:space="preserve"> </w:t>
      </w:r>
      <w:r w:rsidRPr="00694B3E">
        <w:rPr>
          <w:rFonts w:ascii="Arial Narrow" w:hAnsi="Arial Narrow" w:cs="Arial"/>
          <w:sz w:val="20"/>
          <w:szCs w:val="20"/>
        </w:rPr>
        <w:t>Trends show 68% (2017), 82.3% (2018), 80.8% (2019) and 59.4% this year.</w:t>
      </w:r>
    </w:p>
    <w:p w:rsidR="002A75EC" w:rsidRPr="00694B3E" w:rsidRDefault="00694B3E" w:rsidP="00D922A5">
      <w:pPr>
        <w:pStyle w:val="ListParagraph"/>
        <w:numPr>
          <w:ilvl w:val="0"/>
          <w:numId w:val="17"/>
        </w:numPr>
        <w:rPr>
          <w:rFonts w:ascii="Arial Narrow" w:hAnsi="Arial Narrow"/>
          <w:sz w:val="20"/>
          <w:szCs w:val="20"/>
        </w:rPr>
      </w:pPr>
      <w:r w:rsidRPr="00694B3E">
        <w:rPr>
          <w:rFonts w:ascii="Arial Narrow" w:hAnsi="Arial Narrow" w:cs="Arial"/>
          <w:sz w:val="20"/>
          <w:szCs w:val="20"/>
        </w:rPr>
        <w:t xml:space="preserve">74.5% </w:t>
      </w:r>
      <w:r w:rsidR="002A75EC" w:rsidRPr="00694B3E">
        <w:rPr>
          <w:rFonts w:ascii="Arial Narrow" w:hAnsi="Arial Narrow"/>
          <w:sz w:val="20"/>
          <w:szCs w:val="20"/>
        </w:rPr>
        <w:t>Girls (1</w:t>
      </w:r>
      <w:r w:rsidRPr="00694B3E">
        <w:rPr>
          <w:rFonts w:ascii="Arial Narrow" w:hAnsi="Arial Narrow"/>
          <w:sz w:val="20"/>
          <w:szCs w:val="20"/>
        </w:rPr>
        <w:t>25</w:t>
      </w:r>
      <w:r w:rsidR="002A75EC" w:rsidRPr="00694B3E">
        <w:rPr>
          <w:rFonts w:ascii="Arial Narrow" w:hAnsi="Arial Narrow"/>
          <w:sz w:val="20"/>
          <w:szCs w:val="20"/>
        </w:rPr>
        <w:t xml:space="preserve">/168 students) were </w:t>
      </w:r>
      <w:r w:rsidRPr="00694B3E">
        <w:rPr>
          <w:rFonts w:ascii="Arial Narrow" w:hAnsi="Arial Narrow"/>
          <w:sz w:val="20"/>
          <w:szCs w:val="20"/>
        </w:rPr>
        <w:t>judged to be writing</w:t>
      </w:r>
      <w:r w:rsidR="002A75EC" w:rsidRPr="00694B3E">
        <w:rPr>
          <w:rFonts w:ascii="Arial Narrow" w:hAnsi="Arial Narrow"/>
          <w:sz w:val="20"/>
          <w:szCs w:val="20"/>
        </w:rPr>
        <w:t xml:space="preserve"> within/at the expected level</w:t>
      </w:r>
      <w:r w:rsidRPr="00694B3E">
        <w:rPr>
          <w:rFonts w:ascii="Arial Narrow" w:hAnsi="Arial Narrow"/>
          <w:sz w:val="20"/>
          <w:szCs w:val="20"/>
        </w:rPr>
        <w:t>.</w:t>
      </w:r>
      <w:r w:rsidRPr="00694B3E">
        <w:rPr>
          <w:rFonts w:ascii="Arial Narrow" w:hAnsi="Arial Narrow" w:cs="Arial"/>
          <w:sz w:val="20"/>
          <w:szCs w:val="20"/>
        </w:rPr>
        <w:t xml:space="preserve"> Trends show 86.3% (2016,) 86% (2017), 91.7%(2018), 90% (2019) and 74.5% this year. </w:t>
      </w:r>
    </w:p>
    <w:p w:rsidR="00694B3E" w:rsidRPr="00694B3E" w:rsidRDefault="002A75EC" w:rsidP="00D922A5">
      <w:pPr>
        <w:pStyle w:val="ListParagraph"/>
        <w:numPr>
          <w:ilvl w:val="0"/>
          <w:numId w:val="17"/>
        </w:numPr>
        <w:rPr>
          <w:rFonts w:ascii="Arial Narrow" w:hAnsi="Arial Narrow" w:cs="Arial"/>
          <w:sz w:val="20"/>
          <w:szCs w:val="20"/>
        </w:rPr>
      </w:pPr>
      <w:r w:rsidRPr="00694B3E">
        <w:rPr>
          <w:rFonts w:ascii="Arial Narrow" w:hAnsi="Arial Narrow"/>
          <w:sz w:val="20"/>
          <w:szCs w:val="20"/>
        </w:rPr>
        <w:t>5</w:t>
      </w:r>
      <w:r w:rsidR="00694B3E" w:rsidRPr="00694B3E">
        <w:rPr>
          <w:rFonts w:ascii="Arial Narrow" w:hAnsi="Arial Narrow"/>
          <w:sz w:val="20"/>
          <w:szCs w:val="20"/>
        </w:rPr>
        <w:t>3.2</w:t>
      </w:r>
      <w:r w:rsidRPr="00694B3E">
        <w:rPr>
          <w:rFonts w:ascii="Arial Narrow" w:hAnsi="Arial Narrow"/>
          <w:sz w:val="20"/>
          <w:szCs w:val="20"/>
        </w:rPr>
        <w:t>% Māori (</w:t>
      </w:r>
      <w:r w:rsidR="00694B3E" w:rsidRPr="00694B3E">
        <w:rPr>
          <w:rFonts w:ascii="Arial Narrow" w:hAnsi="Arial Narrow"/>
          <w:sz w:val="20"/>
          <w:szCs w:val="20"/>
        </w:rPr>
        <w:t>17</w:t>
      </w:r>
      <w:r w:rsidRPr="00694B3E">
        <w:rPr>
          <w:rFonts w:ascii="Arial Narrow" w:hAnsi="Arial Narrow"/>
          <w:sz w:val="20"/>
          <w:szCs w:val="20"/>
        </w:rPr>
        <w:t xml:space="preserve">/32 students) were </w:t>
      </w:r>
      <w:r w:rsidR="00694B3E" w:rsidRPr="00694B3E">
        <w:rPr>
          <w:rFonts w:ascii="Arial Narrow" w:hAnsi="Arial Narrow"/>
          <w:sz w:val="20"/>
          <w:szCs w:val="20"/>
        </w:rPr>
        <w:t>judged to be writing</w:t>
      </w:r>
      <w:r w:rsidRPr="00694B3E">
        <w:rPr>
          <w:rFonts w:ascii="Arial Narrow" w:hAnsi="Arial Narrow"/>
          <w:sz w:val="20"/>
          <w:szCs w:val="20"/>
        </w:rPr>
        <w:t xml:space="preserve"> within/at the expected level</w:t>
      </w:r>
      <w:r w:rsidR="00694B3E" w:rsidRPr="00694B3E">
        <w:rPr>
          <w:rFonts w:ascii="Arial Narrow" w:hAnsi="Arial Narrow"/>
          <w:sz w:val="20"/>
          <w:szCs w:val="20"/>
        </w:rPr>
        <w:t xml:space="preserve">. Trends show </w:t>
      </w:r>
      <w:r w:rsidR="00694B3E" w:rsidRPr="00694B3E">
        <w:rPr>
          <w:rFonts w:ascii="Arial Narrow" w:hAnsi="Arial Narrow" w:cs="Arial"/>
          <w:sz w:val="20"/>
          <w:szCs w:val="20"/>
        </w:rPr>
        <w:t>76% (2017), 85% (2018), 79.5% (2019) and 53.2% this year.</w:t>
      </w:r>
    </w:p>
    <w:p w:rsidR="00FC271B" w:rsidRPr="00694B3E" w:rsidRDefault="00694B3E" w:rsidP="00D922A5">
      <w:pPr>
        <w:pStyle w:val="ListParagraph"/>
        <w:numPr>
          <w:ilvl w:val="0"/>
          <w:numId w:val="17"/>
        </w:numPr>
        <w:rPr>
          <w:rFonts w:ascii="Arial Narrow" w:hAnsi="Arial Narrow" w:cs="Arial"/>
          <w:sz w:val="20"/>
          <w:szCs w:val="20"/>
        </w:rPr>
      </w:pPr>
      <w:r w:rsidRPr="00694B3E">
        <w:rPr>
          <w:rFonts w:ascii="Arial Narrow" w:hAnsi="Arial Narrow" w:cs="Arial"/>
          <w:sz w:val="20"/>
          <w:szCs w:val="20"/>
        </w:rPr>
        <w:t>7</w:t>
      </w:r>
      <w:r w:rsidR="006F59AA">
        <w:rPr>
          <w:rFonts w:ascii="Arial Narrow" w:hAnsi="Arial Narrow" w:cs="Arial"/>
          <w:sz w:val="20"/>
          <w:szCs w:val="20"/>
        </w:rPr>
        <w:t>0</w:t>
      </w:r>
      <w:r w:rsidRPr="00694B3E">
        <w:rPr>
          <w:rFonts w:ascii="Arial Narrow" w:hAnsi="Arial Narrow" w:cs="Arial"/>
          <w:sz w:val="20"/>
          <w:szCs w:val="20"/>
        </w:rPr>
        <w:t>% Pasifika (1</w:t>
      </w:r>
      <w:r w:rsidR="006F59AA">
        <w:rPr>
          <w:rFonts w:ascii="Arial Narrow" w:hAnsi="Arial Narrow" w:cs="Arial"/>
          <w:sz w:val="20"/>
          <w:szCs w:val="20"/>
        </w:rPr>
        <w:t>6</w:t>
      </w:r>
      <w:r w:rsidRPr="00694B3E">
        <w:rPr>
          <w:rFonts w:ascii="Arial Narrow" w:hAnsi="Arial Narrow" w:cs="Arial"/>
          <w:sz w:val="20"/>
          <w:szCs w:val="20"/>
        </w:rPr>
        <w:t>/</w:t>
      </w:r>
      <w:r w:rsidR="006F59AA">
        <w:rPr>
          <w:rFonts w:ascii="Arial Narrow" w:hAnsi="Arial Narrow" w:cs="Arial"/>
          <w:sz w:val="20"/>
          <w:szCs w:val="20"/>
        </w:rPr>
        <w:t>2</w:t>
      </w:r>
      <w:r w:rsidRPr="00694B3E">
        <w:rPr>
          <w:rFonts w:ascii="Arial Narrow" w:hAnsi="Arial Narrow" w:cs="Arial"/>
          <w:sz w:val="20"/>
          <w:szCs w:val="20"/>
        </w:rPr>
        <w:t>3 students) were judged to b</w:t>
      </w:r>
      <w:r w:rsidR="001745BB" w:rsidRPr="00694B3E">
        <w:rPr>
          <w:rFonts w:ascii="Arial Narrow" w:hAnsi="Arial Narrow" w:cs="Arial"/>
          <w:sz w:val="20"/>
          <w:szCs w:val="20"/>
        </w:rPr>
        <w:t>e</w:t>
      </w:r>
      <w:r w:rsidRPr="00694B3E">
        <w:rPr>
          <w:rFonts w:ascii="Arial Narrow" w:hAnsi="Arial Narrow" w:cs="Arial"/>
          <w:sz w:val="20"/>
          <w:szCs w:val="20"/>
        </w:rPr>
        <w:t xml:space="preserve"> writing within/at the expected level. Trends show</w:t>
      </w:r>
      <w:r w:rsidR="006A3271" w:rsidRPr="00694B3E">
        <w:rPr>
          <w:rFonts w:ascii="Arial Narrow" w:hAnsi="Arial Narrow" w:cs="Arial"/>
          <w:sz w:val="20"/>
          <w:szCs w:val="20"/>
        </w:rPr>
        <w:t xml:space="preserve"> 78% </w:t>
      </w:r>
      <w:r w:rsidR="00281194" w:rsidRPr="00694B3E">
        <w:rPr>
          <w:rFonts w:ascii="Arial Narrow" w:hAnsi="Arial Narrow" w:cs="Arial"/>
          <w:sz w:val="20"/>
          <w:szCs w:val="20"/>
        </w:rPr>
        <w:t>(</w:t>
      </w:r>
      <w:r w:rsidR="006A3271" w:rsidRPr="00694B3E">
        <w:rPr>
          <w:rFonts w:ascii="Arial Narrow" w:hAnsi="Arial Narrow" w:cs="Arial"/>
          <w:sz w:val="20"/>
          <w:szCs w:val="20"/>
        </w:rPr>
        <w:t>2017</w:t>
      </w:r>
      <w:r w:rsidR="00281194" w:rsidRPr="00694B3E">
        <w:rPr>
          <w:rFonts w:ascii="Arial Narrow" w:hAnsi="Arial Narrow" w:cs="Arial"/>
          <w:sz w:val="20"/>
          <w:szCs w:val="20"/>
        </w:rPr>
        <w:t>)</w:t>
      </w:r>
      <w:r w:rsidR="007A2921" w:rsidRPr="00694B3E">
        <w:rPr>
          <w:rFonts w:ascii="Arial Narrow" w:hAnsi="Arial Narrow" w:cs="Arial"/>
          <w:sz w:val="20"/>
          <w:szCs w:val="20"/>
        </w:rPr>
        <w:t>,</w:t>
      </w:r>
      <w:r w:rsidR="00281194" w:rsidRPr="00694B3E">
        <w:rPr>
          <w:rFonts w:ascii="Arial Narrow" w:hAnsi="Arial Narrow" w:cs="Arial"/>
          <w:sz w:val="20"/>
          <w:szCs w:val="20"/>
        </w:rPr>
        <w:t xml:space="preserve"> 100% </w:t>
      </w:r>
      <w:r w:rsidR="007A2921" w:rsidRPr="00694B3E">
        <w:rPr>
          <w:rFonts w:ascii="Arial Narrow" w:hAnsi="Arial Narrow" w:cs="Arial"/>
          <w:sz w:val="20"/>
          <w:szCs w:val="20"/>
        </w:rPr>
        <w:t>(</w:t>
      </w:r>
      <w:r w:rsidR="00281194" w:rsidRPr="00694B3E">
        <w:rPr>
          <w:rFonts w:ascii="Arial Narrow" w:hAnsi="Arial Narrow" w:cs="Arial"/>
          <w:sz w:val="20"/>
          <w:szCs w:val="20"/>
        </w:rPr>
        <w:t>2018</w:t>
      </w:r>
      <w:r w:rsidR="007A2921" w:rsidRPr="00694B3E">
        <w:rPr>
          <w:rFonts w:ascii="Arial Narrow" w:hAnsi="Arial Narrow" w:cs="Arial"/>
          <w:sz w:val="20"/>
          <w:szCs w:val="20"/>
        </w:rPr>
        <w:t>)</w:t>
      </w:r>
      <w:r w:rsidRPr="00694B3E">
        <w:rPr>
          <w:rFonts w:ascii="Arial Narrow" w:hAnsi="Arial Narrow" w:cs="Arial"/>
          <w:sz w:val="20"/>
          <w:szCs w:val="20"/>
        </w:rPr>
        <w:t xml:space="preserve">, </w:t>
      </w:r>
      <w:r w:rsidR="007A2921" w:rsidRPr="00694B3E">
        <w:rPr>
          <w:rFonts w:ascii="Arial Narrow" w:hAnsi="Arial Narrow" w:cs="Arial"/>
          <w:sz w:val="20"/>
          <w:szCs w:val="20"/>
        </w:rPr>
        <w:t xml:space="preserve">91.3% </w:t>
      </w:r>
      <w:r w:rsidRPr="00694B3E">
        <w:rPr>
          <w:rFonts w:ascii="Arial Narrow" w:hAnsi="Arial Narrow" w:cs="Arial"/>
          <w:sz w:val="20"/>
          <w:szCs w:val="20"/>
        </w:rPr>
        <w:t>(</w:t>
      </w:r>
      <w:r w:rsidR="007A2921" w:rsidRPr="00694B3E">
        <w:rPr>
          <w:rFonts w:ascii="Arial Narrow" w:hAnsi="Arial Narrow" w:cs="Arial"/>
          <w:sz w:val="20"/>
          <w:szCs w:val="20"/>
        </w:rPr>
        <w:t>2019</w:t>
      </w:r>
      <w:r w:rsidR="006F59AA">
        <w:rPr>
          <w:rFonts w:ascii="Arial Narrow" w:hAnsi="Arial Narrow" w:cs="Arial"/>
          <w:sz w:val="20"/>
          <w:szCs w:val="20"/>
        </w:rPr>
        <w:t>) and 70</w:t>
      </w:r>
      <w:r w:rsidRPr="00694B3E">
        <w:rPr>
          <w:rFonts w:ascii="Arial Narrow" w:hAnsi="Arial Narrow" w:cs="Arial"/>
          <w:sz w:val="20"/>
          <w:szCs w:val="20"/>
        </w:rPr>
        <w:t>% this year</w:t>
      </w:r>
      <w:r w:rsidR="00FC271B" w:rsidRPr="00694B3E">
        <w:rPr>
          <w:rFonts w:ascii="Arial Narrow" w:hAnsi="Arial Narrow" w:cs="Arial"/>
          <w:sz w:val="20"/>
          <w:szCs w:val="20"/>
        </w:rPr>
        <w:t>.</w:t>
      </w:r>
      <w:r w:rsidR="006A3271" w:rsidRPr="00694B3E">
        <w:rPr>
          <w:rFonts w:ascii="Arial Narrow" w:hAnsi="Arial Narrow" w:cs="Arial"/>
          <w:sz w:val="20"/>
          <w:szCs w:val="20"/>
        </w:rPr>
        <w:t xml:space="preserve"> </w:t>
      </w:r>
    </w:p>
    <w:p w:rsidR="00281194" w:rsidRPr="00694B3E" w:rsidRDefault="00281194" w:rsidP="00281194">
      <w:pPr>
        <w:pStyle w:val="ListParagraph"/>
        <w:ind w:left="360"/>
        <w:rPr>
          <w:rFonts w:ascii="Arial" w:hAnsi="Arial" w:cs="Arial"/>
          <w:color w:val="FF0000"/>
          <w:sz w:val="16"/>
          <w:szCs w:val="16"/>
        </w:rPr>
      </w:pPr>
    </w:p>
    <w:p w:rsidR="002E3E03" w:rsidRPr="002E3E03" w:rsidRDefault="002E3E03" w:rsidP="002E3E03">
      <w:pPr>
        <w:rPr>
          <w:rFonts w:ascii="Arial Narrow" w:hAnsi="Arial Narrow"/>
          <w:color w:val="00B050"/>
          <w:sz w:val="20"/>
          <w:szCs w:val="20"/>
        </w:rPr>
      </w:pPr>
      <w:r w:rsidRPr="002E3E03">
        <w:rPr>
          <w:rFonts w:ascii="Arial Narrow" w:hAnsi="Arial Narrow"/>
          <w:color w:val="00B050"/>
          <w:sz w:val="20"/>
          <w:szCs w:val="20"/>
        </w:rPr>
        <w:t xml:space="preserve">The identified target group of Māori students will be accelerated so that a greater number are achieving within/above the expected writing curriculum level by December 2020. The target this year is to move at least: </w:t>
      </w:r>
    </w:p>
    <w:p w:rsidR="002E3E03" w:rsidRPr="002E3E03" w:rsidRDefault="002E3E03" w:rsidP="00D922A5">
      <w:pPr>
        <w:numPr>
          <w:ilvl w:val="0"/>
          <w:numId w:val="6"/>
        </w:numPr>
        <w:ind w:left="567" w:firstLine="1134"/>
        <w:contextualSpacing/>
        <w:jc w:val="both"/>
        <w:rPr>
          <w:rFonts w:ascii="Arial Narrow" w:eastAsia="MS Mincho" w:hAnsi="Arial Narrow" w:cs="Arial"/>
          <w:bCs/>
          <w:color w:val="00B050"/>
          <w:sz w:val="20"/>
          <w:szCs w:val="20"/>
          <w:lang w:eastAsia="ja-JP"/>
        </w:rPr>
      </w:pPr>
      <w:r w:rsidRPr="002E3E03">
        <w:rPr>
          <w:rFonts w:ascii="Arial Narrow" w:eastAsia="MS Mincho" w:hAnsi="Arial Narrow" w:cs="Arial"/>
          <w:bCs/>
          <w:color w:val="00B050"/>
          <w:sz w:val="20"/>
          <w:szCs w:val="20"/>
          <w:lang w:eastAsia="ja-JP"/>
        </w:rPr>
        <w:t xml:space="preserve">5/8 (62%) of identified </w:t>
      </w:r>
      <w:r w:rsidRPr="002E3E03">
        <w:rPr>
          <w:rFonts w:ascii="Arial Narrow" w:hAnsi="Arial Narrow"/>
          <w:color w:val="00B050"/>
          <w:sz w:val="20"/>
          <w:szCs w:val="20"/>
        </w:rPr>
        <w:t>Year 3 - 6 Māori students</w:t>
      </w:r>
    </w:p>
    <w:p w:rsidR="002E3E03" w:rsidRPr="007B76DA" w:rsidRDefault="002E3E03" w:rsidP="00AA76A9">
      <w:pPr>
        <w:rPr>
          <w:rFonts w:ascii="Arial" w:hAnsi="Arial" w:cs="Arial"/>
          <w:b/>
          <w:color w:val="00B050"/>
          <w:sz w:val="10"/>
          <w:szCs w:val="10"/>
        </w:rPr>
      </w:pPr>
    </w:p>
    <w:p w:rsidR="00702B5A" w:rsidRDefault="00702B5A" w:rsidP="00AA76A9">
      <w:pPr>
        <w:rPr>
          <w:rFonts w:ascii="Arial" w:hAnsi="Arial" w:cs="Arial"/>
          <w:b/>
        </w:rPr>
      </w:pPr>
    </w:p>
    <w:p w:rsidR="00CB43B9" w:rsidRDefault="00CB43B9" w:rsidP="00AA76A9">
      <w:pPr>
        <w:rPr>
          <w:rFonts w:ascii="Arial" w:hAnsi="Arial" w:cs="Arial"/>
          <w:b/>
        </w:rPr>
      </w:pPr>
    </w:p>
    <w:p w:rsidR="00796C0E" w:rsidRPr="00EA0DF7" w:rsidRDefault="00796C0E" w:rsidP="00AA76A9">
      <w:pPr>
        <w:rPr>
          <w:rFonts w:ascii="Arial" w:hAnsi="Arial" w:cs="Arial"/>
          <w:b/>
        </w:rPr>
      </w:pPr>
      <w:r w:rsidRPr="00EA0DF7">
        <w:rPr>
          <w:rFonts w:ascii="Arial" w:hAnsi="Arial" w:cs="Arial"/>
          <w:b/>
        </w:rPr>
        <w:t xml:space="preserve">Target Groups Writing Data </w:t>
      </w:r>
    </w:p>
    <w:p w:rsidR="006D0652" w:rsidRPr="00694B3E" w:rsidRDefault="009A67C5" w:rsidP="00694B3E">
      <w:pPr>
        <w:rPr>
          <w:rFonts w:ascii="Arial" w:hAnsi="Arial" w:cs="Arial"/>
          <w:b/>
          <w:sz w:val="18"/>
          <w:szCs w:val="18"/>
        </w:rPr>
      </w:pPr>
      <w:r>
        <w:rPr>
          <w:rFonts w:ascii="Arial Narrow" w:hAnsi="Arial Narrow"/>
          <w:sz w:val="20"/>
          <w:szCs w:val="20"/>
        </w:rPr>
        <w:t xml:space="preserve">This target </w:t>
      </w:r>
      <w:r w:rsidR="00CB43B9">
        <w:rPr>
          <w:rFonts w:ascii="Arial Narrow" w:hAnsi="Arial Narrow"/>
          <w:sz w:val="20"/>
          <w:szCs w:val="20"/>
        </w:rPr>
        <w:t xml:space="preserve">for identified Māori students </w:t>
      </w:r>
      <w:r>
        <w:rPr>
          <w:rFonts w:ascii="Arial Narrow" w:hAnsi="Arial Narrow"/>
          <w:sz w:val="20"/>
          <w:szCs w:val="20"/>
        </w:rPr>
        <w:t xml:space="preserve">was </w:t>
      </w:r>
      <w:r w:rsidRPr="009A67C5">
        <w:rPr>
          <w:rFonts w:ascii="Arial Narrow" w:hAnsi="Arial Narrow"/>
          <w:sz w:val="20"/>
          <w:szCs w:val="20"/>
          <w:u w:val="single"/>
        </w:rPr>
        <w:t xml:space="preserve">not </w:t>
      </w:r>
      <w:r>
        <w:rPr>
          <w:rFonts w:ascii="Arial Narrow" w:hAnsi="Arial Narrow"/>
          <w:sz w:val="20"/>
          <w:szCs w:val="20"/>
          <w:u w:val="single"/>
        </w:rPr>
        <w:t xml:space="preserve">met </w:t>
      </w:r>
      <w:r>
        <w:rPr>
          <w:rFonts w:ascii="Arial Narrow" w:hAnsi="Arial Narrow"/>
          <w:sz w:val="20"/>
          <w:szCs w:val="20"/>
        </w:rPr>
        <w:t xml:space="preserve">by </w:t>
      </w:r>
      <w:r w:rsidR="00EA0DF7" w:rsidRPr="00AE6A4E">
        <w:rPr>
          <w:rFonts w:ascii="Arial Narrow" w:hAnsi="Arial Narrow"/>
          <w:sz w:val="20"/>
          <w:szCs w:val="20"/>
        </w:rPr>
        <w:t xml:space="preserve">December 2020. </w:t>
      </w:r>
    </w:p>
    <w:tbl>
      <w:tblPr>
        <w:tblpPr w:leftFromText="180" w:rightFromText="180" w:vertAnchor="text" w:horzAnchor="margin" w:tblpXSpec="center" w:tblpY="194"/>
        <w:tblW w:w="4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91"/>
        <w:gridCol w:w="632"/>
        <w:gridCol w:w="917"/>
        <w:gridCol w:w="975"/>
        <w:gridCol w:w="1150"/>
        <w:gridCol w:w="993"/>
        <w:gridCol w:w="2270"/>
        <w:gridCol w:w="2067"/>
      </w:tblGrid>
      <w:tr w:rsidR="00EA0DF7" w:rsidRPr="00E44F0A" w:rsidTr="00EA0DF7">
        <w:trPr>
          <w:trHeight w:val="410"/>
        </w:trPr>
        <w:tc>
          <w:tcPr>
            <w:tcW w:w="1454" w:type="pct"/>
            <w:shd w:val="clear" w:color="auto" w:fill="D9D9D9" w:themeFill="background1" w:themeFillShade="D9"/>
          </w:tcPr>
          <w:p w:rsidR="00EA0DF7" w:rsidRPr="00EA0DF7" w:rsidRDefault="00EA0DF7" w:rsidP="00EA0DF7">
            <w:pPr>
              <w:spacing w:before="120"/>
              <w:rPr>
                <w:rFonts w:ascii="Arial" w:hAnsi="Arial"/>
                <w:b/>
                <w:szCs w:val="20"/>
                <w:lang w:val="en-NZ"/>
              </w:rPr>
            </w:pPr>
            <w:r w:rsidRPr="00EA0DF7">
              <w:rPr>
                <w:rFonts w:ascii="Arial Narrow" w:hAnsi="Arial Narrow"/>
                <w:b/>
                <w:sz w:val="16"/>
                <w:szCs w:val="16"/>
                <w:lang w:val="en-NZ"/>
              </w:rPr>
              <w:lastRenderedPageBreak/>
              <w:t>Number of students + target % to achieve at/above by December</w:t>
            </w:r>
            <w:r w:rsidRPr="00EA0DF7">
              <w:rPr>
                <w:rFonts w:ascii="Arial Narrow" w:hAnsi="Arial Narrow" w:cs="Arial"/>
                <w:b/>
                <w:sz w:val="16"/>
                <w:szCs w:val="16"/>
              </w:rPr>
              <w:t xml:space="preserve"> from 2020 Annual Plan</w:t>
            </w:r>
            <w:r w:rsidRPr="00EA0DF7">
              <w:rPr>
                <w:rFonts w:ascii="Arial" w:hAnsi="Arial" w:cs="Arial"/>
                <w:b/>
              </w:rPr>
              <w:t xml:space="preserve">  </w:t>
            </w:r>
          </w:p>
        </w:tc>
        <w:tc>
          <w:tcPr>
            <w:tcW w:w="249" w:type="pct"/>
            <w:shd w:val="clear" w:color="auto" w:fill="D9D9D9" w:themeFill="background1" w:themeFillShade="D9"/>
          </w:tcPr>
          <w:p w:rsidR="00EA0DF7" w:rsidRPr="00EA0DF7" w:rsidRDefault="00EA0DF7" w:rsidP="00EA0DF7">
            <w:pPr>
              <w:spacing w:before="120"/>
              <w:rPr>
                <w:rFonts w:ascii="Arial Narrow" w:hAnsi="Arial Narrow"/>
                <w:b/>
                <w:sz w:val="28"/>
                <w:szCs w:val="28"/>
                <w:lang w:val="en-NZ"/>
              </w:rPr>
            </w:pPr>
            <w:r w:rsidRPr="00EA0DF7">
              <w:rPr>
                <w:rFonts w:ascii="Arial Narrow" w:hAnsi="Arial Narrow"/>
                <w:sz w:val="16"/>
                <w:szCs w:val="16"/>
                <w:lang w:val="en-NZ"/>
              </w:rPr>
              <w:t>Above</w:t>
            </w:r>
          </w:p>
        </w:tc>
        <w:tc>
          <w:tcPr>
            <w:tcW w:w="361" w:type="pct"/>
            <w:shd w:val="clear" w:color="auto" w:fill="D9D9D9" w:themeFill="background1" w:themeFillShade="D9"/>
          </w:tcPr>
          <w:p w:rsidR="00EA0DF7" w:rsidRPr="00EA0DF7" w:rsidRDefault="00EA0DF7" w:rsidP="00EA0DF7">
            <w:pPr>
              <w:spacing w:before="120"/>
              <w:rPr>
                <w:rFonts w:ascii="Arial Narrow" w:hAnsi="Arial Narrow"/>
                <w:b/>
                <w:sz w:val="28"/>
                <w:szCs w:val="28"/>
                <w:lang w:val="en-NZ"/>
              </w:rPr>
            </w:pPr>
            <w:r w:rsidRPr="00EA0DF7">
              <w:rPr>
                <w:rFonts w:ascii="Arial Narrow" w:hAnsi="Arial Narrow"/>
                <w:sz w:val="16"/>
                <w:szCs w:val="16"/>
                <w:lang w:val="en-NZ"/>
              </w:rPr>
              <w:t xml:space="preserve">Working within/At           </w:t>
            </w:r>
          </w:p>
        </w:tc>
        <w:tc>
          <w:tcPr>
            <w:tcW w:w="384" w:type="pct"/>
            <w:shd w:val="clear" w:color="auto" w:fill="D9D9D9" w:themeFill="background1" w:themeFillShade="D9"/>
          </w:tcPr>
          <w:p w:rsidR="00EA0DF7" w:rsidRPr="00EA0DF7" w:rsidRDefault="00EA0DF7" w:rsidP="00EA0DF7">
            <w:pPr>
              <w:spacing w:before="120"/>
              <w:rPr>
                <w:rFonts w:ascii="Arial Narrow" w:hAnsi="Arial Narrow"/>
                <w:b/>
                <w:sz w:val="28"/>
                <w:szCs w:val="28"/>
                <w:lang w:val="en-NZ"/>
              </w:rPr>
            </w:pPr>
            <w:r w:rsidRPr="00EA0DF7">
              <w:rPr>
                <w:rFonts w:ascii="Arial Narrow" w:hAnsi="Arial Narrow"/>
                <w:sz w:val="16"/>
                <w:szCs w:val="16"/>
                <w:lang w:val="en-NZ"/>
              </w:rPr>
              <w:t xml:space="preserve">Working toward /Below      </w:t>
            </w:r>
          </w:p>
        </w:tc>
        <w:tc>
          <w:tcPr>
            <w:tcW w:w="453" w:type="pct"/>
            <w:shd w:val="clear" w:color="auto" w:fill="D9D9D9" w:themeFill="background1" w:themeFillShade="D9"/>
          </w:tcPr>
          <w:p w:rsidR="00EA0DF7" w:rsidRPr="00EA0DF7" w:rsidRDefault="00EA0DF7" w:rsidP="00EA0DF7">
            <w:pPr>
              <w:pStyle w:val="NoSpacing"/>
              <w:rPr>
                <w:rFonts w:ascii="Arial Narrow" w:hAnsi="Arial Narrow" w:cs="Arial"/>
                <w:sz w:val="12"/>
                <w:szCs w:val="12"/>
                <w:lang w:val="en-NZ"/>
              </w:rPr>
            </w:pPr>
          </w:p>
          <w:p w:rsidR="00EA0DF7" w:rsidRPr="00EA0DF7" w:rsidRDefault="00EA0DF7" w:rsidP="00EA0DF7">
            <w:pPr>
              <w:pStyle w:val="NoSpacing"/>
              <w:rPr>
                <w:rFonts w:ascii="Arial Narrow" w:hAnsi="Arial Narrow" w:cs="Arial"/>
                <w:sz w:val="16"/>
                <w:szCs w:val="16"/>
                <w:lang w:val="en-NZ"/>
              </w:rPr>
            </w:pPr>
            <w:r w:rsidRPr="00EA0DF7">
              <w:rPr>
                <w:rFonts w:ascii="Arial Narrow" w:hAnsi="Arial Narrow" w:cs="Arial"/>
                <w:sz w:val="16"/>
                <w:szCs w:val="16"/>
                <w:lang w:val="en-NZ"/>
              </w:rPr>
              <w:t>Total at/above</w:t>
            </w:r>
          </w:p>
          <w:p w:rsidR="00EA0DF7" w:rsidRPr="00EA0DF7" w:rsidRDefault="00EA0DF7" w:rsidP="00EA0DF7">
            <w:pPr>
              <w:pStyle w:val="NoSpacing"/>
              <w:rPr>
                <w:rFonts w:ascii="Arial Narrow" w:hAnsi="Arial Narrow"/>
                <w:lang w:val="en-NZ"/>
              </w:rPr>
            </w:pPr>
            <w:r w:rsidRPr="00EA0DF7">
              <w:rPr>
                <w:rFonts w:ascii="Arial Narrow" w:hAnsi="Arial Narrow" w:cs="Arial"/>
                <w:sz w:val="16"/>
                <w:szCs w:val="16"/>
                <w:lang w:val="en-NZ"/>
              </w:rPr>
              <w:t>by Dec</w:t>
            </w:r>
          </w:p>
        </w:tc>
        <w:tc>
          <w:tcPr>
            <w:tcW w:w="391" w:type="pct"/>
            <w:shd w:val="clear" w:color="auto" w:fill="D9D9D9" w:themeFill="background1" w:themeFillShade="D9"/>
          </w:tcPr>
          <w:p w:rsidR="00EA0DF7" w:rsidRPr="00EA0DF7" w:rsidRDefault="00EA0DF7" w:rsidP="00EA0DF7">
            <w:pPr>
              <w:spacing w:before="120"/>
              <w:jc w:val="center"/>
              <w:rPr>
                <w:rFonts w:ascii="Arial Narrow" w:hAnsi="Arial Narrow"/>
                <w:sz w:val="16"/>
                <w:szCs w:val="16"/>
                <w:lang w:val="en-NZ"/>
              </w:rPr>
            </w:pPr>
            <w:r w:rsidRPr="00EA0DF7">
              <w:rPr>
                <w:rFonts w:ascii="Arial Narrow" w:hAnsi="Arial Narrow"/>
                <w:sz w:val="16"/>
                <w:szCs w:val="16"/>
                <w:lang w:val="en-NZ"/>
              </w:rPr>
              <w:t>%  at/above by Dec</w:t>
            </w:r>
          </w:p>
        </w:tc>
        <w:tc>
          <w:tcPr>
            <w:tcW w:w="894" w:type="pct"/>
            <w:shd w:val="clear" w:color="auto" w:fill="D9D9D9" w:themeFill="background1" w:themeFillShade="D9"/>
          </w:tcPr>
          <w:p w:rsidR="00EA0DF7" w:rsidRPr="00EA0DF7" w:rsidRDefault="00EA0DF7" w:rsidP="00EA0DF7">
            <w:pPr>
              <w:spacing w:before="120"/>
              <w:rPr>
                <w:rFonts w:ascii="Arial Narrow" w:hAnsi="Arial Narrow"/>
                <w:sz w:val="16"/>
                <w:szCs w:val="16"/>
                <w:lang w:val="en-NZ"/>
              </w:rPr>
            </w:pPr>
            <w:r w:rsidRPr="00EA0DF7">
              <w:rPr>
                <w:rFonts w:ascii="Arial Narrow" w:hAnsi="Arial Narrow"/>
                <w:sz w:val="16"/>
                <w:szCs w:val="16"/>
                <w:lang w:val="en-NZ"/>
              </w:rPr>
              <w:t>% - Below in Dec</w:t>
            </w:r>
          </w:p>
        </w:tc>
        <w:tc>
          <w:tcPr>
            <w:tcW w:w="814" w:type="pct"/>
            <w:shd w:val="clear" w:color="auto" w:fill="D9D9D9" w:themeFill="background1" w:themeFillShade="D9"/>
          </w:tcPr>
          <w:p w:rsidR="00EA0DF7" w:rsidRPr="00EA0DF7" w:rsidRDefault="00EA0DF7" w:rsidP="00EA0DF7">
            <w:pPr>
              <w:spacing w:before="120"/>
              <w:rPr>
                <w:rFonts w:ascii="Arial Narrow" w:hAnsi="Arial Narrow"/>
                <w:sz w:val="16"/>
                <w:szCs w:val="16"/>
                <w:lang w:val="en-NZ"/>
              </w:rPr>
            </w:pPr>
            <w:r w:rsidRPr="00EA0DF7">
              <w:rPr>
                <w:rFonts w:ascii="Arial Narrow" w:hAnsi="Arial Narrow"/>
                <w:sz w:val="16"/>
                <w:szCs w:val="16"/>
                <w:lang w:val="en-NZ"/>
              </w:rPr>
              <w:t>Performance Outcomes</w:t>
            </w:r>
          </w:p>
        </w:tc>
      </w:tr>
      <w:tr w:rsidR="00C01CDB" w:rsidRPr="00E44F0A" w:rsidTr="00EA0DF7">
        <w:trPr>
          <w:trHeight w:val="516"/>
        </w:trPr>
        <w:tc>
          <w:tcPr>
            <w:tcW w:w="1454" w:type="pct"/>
          </w:tcPr>
          <w:p w:rsidR="00C01CDB" w:rsidRPr="00EA0DF7" w:rsidRDefault="00C01CDB" w:rsidP="00EA0DF7">
            <w:pPr>
              <w:spacing w:before="120"/>
              <w:rPr>
                <w:rFonts w:ascii="Arial Narrow" w:hAnsi="Arial Narrow"/>
                <w:sz w:val="18"/>
                <w:szCs w:val="18"/>
                <w:lang w:val="en-NZ"/>
              </w:rPr>
            </w:pPr>
            <w:r w:rsidRPr="00EA0DF7">
              <w:rPr>
                <w:rFonts w:ascii="Arial Narrow" w:hAnsi="Arial Narrow"/>
                <w:b/>
                <w:sz w:val="18"/>
                <w:szCs w:val="18"/>
                <w:lang w:val="en-NZ"/>
              </w:rPr>
              <w:t xml:space="preserve">Māori:  </w:t>
            </w:r>
            <w:r w:rsidR="00A84D55" w:rsidRPr="00EA0DF7">
              <w:rPr>
                <w:rFonts w:ascii="Arial Narrow" w:hAnsi="Arial Narrow"/>
                <w:sz w:val="18"/>
                <w:szCs w:val="18"/>
                <w:lang w:val="en-NZ"/>
              </w:rPr>
              <w:t>5</w:t>
            </w:r>
            <w:r w:rsidR="00EA0DF7" w:rsidRPr="00EA0DF7">
              <w:rPr>
                <w:rFonts w:ascii="Arial Narrow" w:hAnsi="Arial Narrow"/>
                <w:sz w:val="18"/>
                <w:szCs w:val="18"/>
                <w:lang w:val="en-NZ"/>
              </w:rPr>
              <w:t>/8</w:t>
            </w:r>
            <w:r w:rsidRPr="00EA0DF7">
              <w:rPr>
                <w:rFonts w:ascii="Arial Narrow" w:hAnsi="Arial Narrow"/>
                <w:sz w:val="18"/>
                <w:szCs w:val="18"/>
                <w:lang w:val="en-NZ"/>
              </w:rPr>
              <w:t xml:space="preserve"> Māori (ie 6</w:t>
            </w:r>
            <w:r w:rsidR="00EA0DF7" w:rsidRPr="00EA0DF7">
              <w:rPr>
                <w:rFonts w:ascii="Arial Narrow" w:hAnsi="Arial Narrow"/>
                <w:sz w:val="18"/>
                <w:szCs w:val="18"/>
                <w:lang w:val="en-NZ"/>
              </w:rPr>
              <w:t>2</w:t>
            </w:r>
            <w:r w:rsidRPr="00EA0DF7">
              <w:rPr>
                <w:rFonts w:ascii="Arial Narrow" w:hAnsi="Arial Narrow"/>
                <w:sz w:val="18"/>
                <w:szCs w:val="18"/>
                <w:lang w:val="en-NZ"/>
              </w:rPr>
              <w:t>%) to achieve at/above  expected curriculum level  by December</w:t>
            </w:r>
          </w:p>
        </w:tc>
        <w:tc>
          <w:tcPr>
            <w:tcW w:w="249" w:type="pct"/>
          </w:tcPr>
          <w:p w:rsidR="00C01CDB" w:rsidRPr="00EA0DF7" w:rsidRDefault="00C01CDB" w:rsidP="00E41A80">
            <w:pPr>
              <w:spacing w:before="120"/>
              <w:jc w:val="center"/>
              <w:rPr>
                <w:rFonts w:ascii="Arial" w:hAnsi="Arial"/>
                <w:b/>
                <w:lang w:val="en-NZ"/>
              </w:rPr>
            </w:pPr>
          </w:p>
        </w:tc>
        <w:tc>
          <w:tcPr>
            <w:tcW w:w="361" w:type="pct"/>
          </w:tcPr>
          <w:p w:rsidR="00C01CDB" w:rsidRPr="00EA0DF7" w:rsidRDefault="00EA0DF7" w:rsidP="00227753">
            <w:pPr>
              <w:spacing w:before="120"/>
              <w:jc w:val="center"/>
              <w:rPr>
                <w:rFonts w:ascii="Arial" w:hAnsi="Arial"/>
                <w:b/>
                <w:lang w:val="en-NZ"/>
              </w:rPr>
            </w:pPr>
            <w:r w:rsidRPr="00EA0DF7">
              <w:rPr>
                <w:rFonts w:ascii="Arial" w:hAnsi="Arial"/>
                <w:b/>
                <w:lang w:val="en-NZ"/>
              </w:rPr>
              <w:t>2</w:t>
            </w:r>
          </w:p>
        </w:tc>
        <w:tc>
          <w:tcPr>
            <w:tcW w:w="384" w:type="pct"/>
          </w:tcPr>
          <w:p w:rsidR="00C01CDB" w:rsidRPr="00EA0DF7" w:rsidRDefault="00EA0DF7" w:rsidP="00C6760B">
            <w:pPr>
              <w:spacing w:before="120"/>
              <w:jc w:val="center"/>
              <w:rPr>
                <w:rFonts w:ascii="Arial" w:hAnsi="Arial"/>
                <w:b/>
                <w:lang w:val="en-NZ"/>
              </w:rPr>
            </w:pPr>
            <w:r w:rsidRPr="00EA0DF7">
              <w:rPr>
                <w:rFonts w:ascii="Arial" w:hAnsi="Arial"/>
                <w:b/>
                <w:lang w:val="en-NZ"/>
              </w:rPr>
              <w:t>5</w:t>
            </w:r>
          </w:p>
        </w:tc>
        <w:tc>
          <w:tcPr>
            <w:tcW w:w="453" w:type="pct"/>
          </w:tcPr>
          <w:p w:rsidR="00C01CDB" w:rsidRPr="00EA0DF7" w:rsidRDefault="00EA0DF7" w:rsidP="00204E8F">
            <w:pPr>
              <w:spacing w:before="120"/>
              <w:jc w:val="center"/>
              <w:rPr>
                <w:rFonts w:ascii="Arial" w:hAnsi="Arial"/>
                <w:b/>
                <w:lang w:val="en-NZ"/>
              </w:rPr>
            </w:pPr>
            <w:r w:rsidRPr="00EA0DF7">
              <w:rPr>
                <w:rFonts w:ascii="Arial" w:hAnsi="Arial"/>
                <w:b/>
                <w:lang w:val="en-NZ"/>
              </w:rPr>
              <w:t>7</w:t>
            </w:r>
          </w:p>
        </w:tc>
        <w:tc>
          <w:tcPr>
            <w:tcW w:w="391" w:type="pct"/>
          </w:tcPr>
          <w:p w:rsidR="00C01CDB" w:rsidRPr="00EA0DF7" w:rsidRDefault="00EA0DF7" w:rsidP="00A84D55">
            <w:pPr>
              <w:spacing w:before="120"/>
              <w:jc w:val="center"/>
              <w:rPr>
                <w:rFonts w:ascii="Arial" w:hAnsi="Arial"/>
                <w:b/>
                <w:lang w:val="en-NZ"/>
              </w:rPr>
            </w:pPr>
            <w:r w:rsidRPr="00EA0DF7">
              <w:rPr>
                <w:rFonts w:ascii="Arial" w:hAnsi="Arial"/>
                <w:b/>
                <w:lang w:val="en-NZ"/>
              </w:rPr>
              <w:t>28.5</w:t>
            </w:r>
            <w:r w:rsidR="002A75EC">
              <w:rPr>
                <w:rFonts w:ascii="Arial" w:hAnsi="Arial"/>
                <w:b/>
                <w:lang w:val="en-NZ"/>
              </w:rPr>
              <w:t>%</w:t>
            </w:r>
          </w:p>
        </w:tc>
        <w:tc>
          <w:tcPr>
            <w:tcW w:w="894" w:type="pct"/>
          </w:tcPr>
          <w:p w:rsidR="00C01CDB" w:rsidRPr="00EA0DF7" w:rsidRDefault="00EA0DF7" w:rsidP="008771B2">
            <w:pPr>
              <w:spacing w:before="120"/>
              <w:jc w:val="center"/>
              <w:rPr>
                <w:rFonts w:ascii="Arial" w:hAnsi="Arial"/>
                <w:b/>
                <w:lang w:val="en-NZ"/>
              </w:rPr>
            </w:pPr>
            <w:r w:rsidRPr="00EA0DF7">
              <w:rPr>
                <w:rFonts w:ascii="Arial" w:hAnsi="Arial"/>
                <w:b/>
                <w:lang w:val="en-NZ"/>
              </w:rPr>
              <w:t>71.5</w:t>
            </w:r>
            <w:r w:rsidR="00C01CDB" w:rsidRPr="00EA0DF7">
              <w:rPr>
                <w:rFonts w:ascii="Arial" w:hAnsi="Arial"/>
                <w:b/>
                <w:lang w:val="en-NZ"/>
              </w:rPr>
              <w:t>%</w:t>
            </w:r>
          </w:p>
        </w:tc>
        <w:tc>
          <w:tcPr>
            <w:tcW w:w="814" w:type="pct"/>
          </w:tcPr>
          <w:p w:rsidR="00EA0DF7" w:rsidRPr="00EA0DF7" w:rsidRDefault="00EA0DF7" w:rsidP="008771B2">
            <w:pPr>
              <w:spacing w:before="120"/>
              <w:rPr>
                <w:rFonts w:ascii="Arial Narrow" w:hAnsi="Arial Narrow"/>
                <w:sz w:val="16"/>
                <w:szCs w:val="16"/>
                <w:lang w:val="en-NZ"/>
              </w:rPr>
            </w:pPr>
            <w:r w:rsidRPr="00EA0DF7">
              <w:rPr>
                <w:rFonts w:ascii="Arial Narrow" w:hAnsi="Arial Narrow"/>
                <w:sz w:val="16"/>
                <w:szCs w:val="16"/>
                <w:lang w:val="en-NZ"/>
              </w:rPr>
              <w:t>One of the target Maori students left during the year.</w:t>
            </w:r>
          </w:p>
          <w:p w:rsidR="002A75EC" w:rsidRDefault="00EA0DF7" w:rsidP="002A75EC">
            <w:pPr>
              <w:spacing w:before="120"/>
              <w:rPr>
                <w:rFonts w:ascii="Arial Narrow" w:hAnsi="Arial Narrow"/>
                <w:sz w:val="16"/>
                <w:szCs w:val="16"/>
                <w:lang w:val="en-NZ"/>
              </w:rPr>
            </w:pPr>
            <w:r w:rsidRPr="00EA0DF7">
              <w:rPr>
                <w:rFonts w:ascii="Arial Narrow" w:hAnsi="Arial Narrow"/>
                <w:sz w:val="16"/>
                <w:szCs w:val="16"/>
                <w:lang w:val="en-NZ"/>
              </w:rPr>
              <w:t xml:space="preserve">Not </w:t>
            </w:r>
            <w:r w:rsidR="00C01CDB" w:rsidRPr="00EA0DF7">
              <w:rPr>
                <w:rFonts w:ascii="Arial Narrow" w:hAnsi="Arial Narrow"/>
                <w:sz w:val="16"/>
                <w:szCs w:val="16"/>
                <w:lang w:val="en-NZ"/>
              </w:rPr>
              <w:t xml:space="preserve">Achieved.  </w:t>
            </w:r>
          </w:p>
          <w:p w:rsidR="00EA0DF7" w:rsidRPr="00EA0DF7" w:rsidRDefault="002A75EC" w:rsidP="002A75EC">
            <w:pPr>
              <w:spacing w:before="120"/>
              <w:rPr>
                <w:rFonts w:ascii="Arial Narrow" w:hAnsi="Arial Narrow"/>
                <w:sz w:val="16"/>
                <w:szCs w:val="16"/>
                <w:lang w:val="en-NZ"/>
              </w:rPr>
            </w:pPr>
            <w:r>
              <w:rPr>
                <w:rFonts w:ascii="Arial Narrow" w:hAnsi="Arial Narrow"/>
                <w:sz w:val="16"/>
                <w:szCs w:val="16"/>
                <w:lang w:val="en-NZ"/>
              </w:rPr>
              <w:t>Needed three more students to move to achieve this goal</w:t>
            </w:r>
          </w:p>
        </w:tc>
      </w:tr>
    </w:tbl>
    <w:p w:rsidR="00004954" w:rsidRPr="00E44F0A" w:rsidRDefault="00004954" w:rsidP="00C56997">
      <w:pPr>
        <w:pStyle w:val="ListParagraph"/>
        <w:ind w:left="284"/>
        <w:jc w:val="both"/>
        <w:rPr>
          <w:rFonts w:ascii="Arial" w:hAnsi="Arial" w:cs="Arial"/>
          <w:color w:val="FF0000"/>
          <w:sz w:val="20"/>
          <w:szCs w:val="20"/>
          <w:lang w:val="en-NZ"/>
        </w:rPr>
      </w:pPr>
    </w:p>
    <w:p w:rsidR="00004954" w:rsidRPr="00E44F0A" w:rsidRDefault="00004954" w:rsidP="00C56997">
      <w:pPr>
        <w:pStyle w:val="ListParagraph"/>
        <w:ind w:left="284"/>
        <w:jc w:val="both"/>
        <w:rPr>
          <w:rFonts w:ascii="Arial" w:hAnsi="Arial" w:cs="Arial"/>
          <w:color w:val="FF0000"/>
          <w:sz w:val="20"/>
          <w:szCs w:val="20"/>
          <w:lang w:val="en-NZ"/>
        </w:rPr>
      </w:pPr>
    </w:p>
    <w:p w:rsidR="00004954" w:rsidRPr="00E44F0A" w:rsidRDefault="00004954" w:rsidP="00C56997">
      <w:pPr>
        <w:pStyle w:val="ListParagraph"/>
        <w:ind w:left="284"/>
        <w:jc w:val="both"/>
        <w:rPr>
          <w:rFonts w:ascii="Arial" w:hAnsi="Arial" w:cs="Arial"/>
          <w:color w:val="FF0000"/>
          <w:sz w:val="20"/>
          <w:szCs w:val="20"/>
          <w:lang w:val="en-NZ"/>
        </w:rPr>
      </w:pPr>
    </w:p>
    <w:p w:rsidR="00004954" w:rsidRPr="00E44F0A" w:rsidRDefault="00004954" w:rsidP="00C56997">
      <w:pPr>
        <w:pStyle w:val="ListParagraph"/>
        <w:ind w:left="284"/>
        <w:jc w:val="both"/>
        <w:rPr>
          <w:rFonts w:ascii="Arial" w:hAnsi="Arial" w:cs="Arial"/>
          <w:color w:val="FF0000"/>
          <w:sz w:val="20"/>
          <w:szCs w:val="20"/>
          <w:lang w:val="en-NZ"/>
        </w:rPr>
      </w:pPr>
    </w:p>
    <w:p w:rsidR="00EA0DF7" w:rsidRDefault="00EA0DF7" w:rsidP="00281194">
      <w:pPr>
        <w:pStyle w:val="ListParagraph"/>
        <w:ind w:left="709"/>
        <w:jc w:val="both"/>
        <w:rPr>
          <w:rFonts w:ascii="Arial Narrow" w:hAnsi="Arial Narrow" w:cs="Arial"/>
          <w:color w:val="FF0000"/>
          <w:sz w:val="20"/>
          <w:szCs w:val="20"/>
          <w:lang w:val="en-NZ"/>
        </w:rPr>
      </w:pPr>
    </w:p>
    <w:p w:rsidR="00EA0DF7" w:rsidRDefault="00EA0DF7" w:rsidP="00281194">
      <w:pPr>
        <w:pStyle w:val="ListParagraph"/>
        <w:ind w:left="709"/>
        <w:jc w:val="both"/>
        <w:rPr>
          <w:rFonts w:ascii="Arial Narrow" w:hAnsi="Arial Narrow" w:cs="Arial"/>
          <w:color w:val="FF0000"/>
          <w:sz w:val="20"/>
          <w:szCs w:val="20"/>
          <w:lang w:val="en-NZ"/>
        </w:rPr>
      </w:pPr>
    </w:p>
    <w:p w:rsidR="00EA0DF7" w:rsidRDefault="00EA0DF7" w:rsidP="00281194">
      <w:pPr>
        <w:pStyle w:val="ListParagraph"/>
        <w:ind w:left="709"/>
        <w:jc w:val="both"/>
        <w:rPr>
          <w:rFonts w:ascii="Arial Narrow" w:hAnsi="Arial Narrow" w:cs="Arial"/>
          <w:color w:val="FF0000"/>
          <w:sz w:val="20"/>
          <w:szCs w:val="20"/>
          <w:lang w:val="en-NZ"/>
        </w:rPr>
      </w:pPr>
    </w:p>
    <w:p w:rsidR="00EA0DF7" w:rsidRDefault="00EA0DF7" w:rsidP="00281194">
      <w:pPr>
        <w:pStyle w:val="ListParagraph"/>
        <w:ind w:left="709"/>
        <w:jc w:val="both"/>
        <w:rPr>
          <w:rFonts w:ascii="Arial Narrow" w:hAnsi="Arial Narrow" w:cs="Arial"/>
          <w:color w:val="FF0000"/>
          <w:sz w:val="20"/>
          <w:szCs w:val="20"/>
          <w:lang w:val="en-NZ"/>
        </w:rPr>
      </w:pPr>
    </w:p>
    <w:p w:rsidR="00EA0DF7" w:rsidRDefault="00EA0DF7" w:rsidP="00281194">
      <w:pPr>
        <w:pStyle w:val="ListParagraph"/>
        <w:ind w:left="709"/>
        <w:jc w:val="both"/>
        <w:rPr>
          <w:rFonts w:ascii="Arial Narrow" w:hAnsi="Arial Narrow" w:cs="Arial"/>
          <w:color w:val="FF0000"/>
          <w:sz w:val="20"/>
          <w:szCs w:val="20"/>
          <w:lang w:val="en-NZ"/>
        </w:rPr>
      </w:pPr>
    </w:p>
    <w:p w:rsidR="00796C0E" w:rsidRPr="002A75EC" w:rsidRDefault="00EA0DF7" w:rsidP="00281194">
      <w:pPr>
        <w:pStyle w:val="ListParagraph"/>
        <w:ind w:left="709"/>
        <w:jc w:val="both"/>
        <w:rPr>
          <w:rFonts w:ascii="Arial Narrow" w:hAnsi="Arial Narrow" w:cs="Arial"/>
          <w:sz w:val="20"/>
          <w:szCs w:val="20"/>
          <w:lang w:val="en-NZ"/>
        </w:rPr>
      </w:pPr>
      <w:r w:rsidRPr="002A75EC">
        <w:rPr>
          <w:rFonts w:ascii="Arial Narrow" w:hAnsi="Arial Narrow" w:cs="Arial"/>
          <w:sz w:val="20"/>
          <w:szCs w:val="20"/>
          <w:lang w:val="en-NZ"/>
        </w:rPr>
        <w:t>Although p</w:t>
      </w:r>
      <w:r w:rsidR="00796C0E" w:rsidRPr="002A75EC">
        <w:rPr>
          <w:rFonts w:ascii="Arial Narrow" w:hAnsi="Arial Narrow" w:cs="Arial"/>
          <w:sz w:val="20"/>
          <w:szCs w:val="20"/>
          <w:lang w:val="en-NZ"/>
        </w:rPr>
        <w:t xml:space="preserve">rogress was made </w:t>
      </w:r>
      <w:r w:rsidR="005E6CCC" w:rsidRPr="002A75EC">
        <w:rPr>
          <w:rFonts w:ascii="Arial Narrow" w:hAnsi="Arial Narrow" w:cs="Arial"/>
          <w:sz w:val="20"/>
          <w:szCs w:val="20"/>
          <w:lang w:val="en-NZ"/>
        </w:rPr>
        <w:t xml:space="preserve">in student attitude, engagement and </w:t>
      </w:r>
      <w:r w:rsidR="00694B3E">
        <w:rPr>
          <w:rFonts w:ascii="Arial Narrow" w:hAnsi="Arial Narrow" w:cs="Arial"/>
          <w:sz w:val="20"/>
          <w:szCs w:val="20"/>
          <w:lang w:val="en-NZ"/>
        </w:rPr>
        <w:t xml:space="preserve">working </w:t>
      </w:r>
      <w:r w:rsidR="00796C0E" w:rsidRPr="002A75EC">
        <w:rPr>
          <w:rFonts w:ascii="Arial Narrow" w:hAnsi="Arial Narrow" w:cs="Arial"/>
          <w:sz w:val="20"/>
          <w:szCs w:val="20"/>
          <w:lang w:val="en-NZ"/>
        </w:rPr>
        <w:t xml:space="preserve">towards the </w:t>
      </w:r>
      <w:r w:rsidR="0092530B" w:rsidRPr="002A75EC">
        <w:rPr>
          <w:rFonts w:ascii="Arial Narrow" w:hAnsi="Arial Narrow" w:cs="Arial"/>
          <w:sz w:val="20"/>
          <w:szCs w:val="20"/>
          <w:lang w:val="en-NZ"/>
        </w:rPr>
        <w:t xml:space="preserve">expected curriculum level </w:t>
      </w:r>
      <w:r w:rsidR="00796C0E" w:rsidRPr="002A75EC">
        <w:rPr>
          <w:rFonts w:ascii="Arial Narrow" w:hAnsi="Arial Narrow" w:cs="Arial"/>
          <w:sz w:val="20"/>
          <w:szCs w:val="20"/>
          <w:lang w:val="en-NZ"/>
        </w:rPr>
        <w:t>target</w:t>
      </w:r>
      <w:r w:rsidR="00E36FD9" w:rsidRPr="002A75EC">
        <w:rPr>
          <w:rFonts w:ascii="Arial Narrow" w:hAnsi="Arial Narrow" w:cs="Arial"/>
          <w:sz w:val="20"/>
          <w:szCs w:val="20"/>
          <w:lang w:val="en-NZ"/>
        </w:rPr>
        <w:t>s</w:t>
      </w:r>
      <w:r w:rsidR="00FC271B" w:rsidRPr="002A75EC">
        <w:rPr>
          <w:rFonts w:ascii="Arial Narrow" w:hAnsi="Arial Narrow" w:cs="Arial"/>
          <w:sz w:val="20"/>
          <w:szCs w:val="20"/>
          <w:lang w:val="en-NZ"/>
        </w:rPr>
        <w:t xml:space="preserve"> </w:t>
      </w:r>
      <w:r w:rsidR="008771B2" w:rsidRPr="002A75EC">
        <w:rPr>
          <w:rFonts w:ascii="Arial Narrow" w:hAnsi="Arial Narrow" w:cs="Arial"/>
          <w:sz w:val="20"/>
          <w:szCs w:val="20"/>
          <w:lang w:val="en-NZ"/>
        </w:rPr>
        <w:t xml:space="preserve">by </w:t>
      </w:r>
      <w:r w:rsidR="00FC271B" w:rsidRPr="002A75EC">
        <w:rPr>
          <w:rFonts w:ascii="Arial Narrow" w:hAnsi="Arial Narrow" w:cs="Arial"/>
          <w:sz w:val="20"/>
          <w:szCs w:val="20"/>
          <w:lang w:val="en-NZ"/>
        </w:rPr>
        <w:t>students</w:t>
      </w:r>
      <w:r w:rsidR="00694B3E">
        <w:rPr>
          <w:rFonts w:ascii="Arial Narrow" w:hAnsi="Arial Narrow" w:cs="Arial"/>
          <w:sz w:val="20"/>
          <w:szCs w:val="20"/>
          <w:lang w:val="en-NZ"/>
        </w:rPr>
        <w:t>, progress has been significantly impacted by the exceptional circumstances that have interrupted school programmes in 2020.</w:t>
      </w:r>
      <w:r w:rsidR="008771B2" w:rsidRPr="002A75EC">
        <w:rPr>
          <w:rFonts w:ascii="Arial Narrow" w:hAnsi="Arial Narrow" w:cs="Arial"/>
          <w:sz w:val="20"/>
          <w:szCs w:val="20"/>
          <w:lang w:val="en-NZ"/>
        </w:rPr>
        <w:t xml:space="preserve"> </w:t>
      </w:r>
      <w:r w:rsidR="00E36FD9" w:rsidRPr="002A75EC">
        <w:rPr>
          <w:rFonts w:ascii="Arial Narrow" w:hAnsi="Arial Narrow" w:cs="Arial"/>
          <w:sz w:val="20"/>
          <w:szCs w:val="20"/>
          <w:lang w:val="en-NZ"/>
        </w:rPr>
        <w:t xml:space="preserve">Writing achievement </w:t>
      </w:r>
      <w:r w:rsidR="00FC271B" w:rsidRPr="002A75EC">
        <w:rPr>
          <w:rFonts w:ascii="Arial Narrow" w:hAnsi="Arial Narrow" w:cs="Arial"/>
          <w:sz w:val="20"/>
          <w:szCs w:val="20"/>
          <w:lang w:val="en-NZ"/>
        </w:rPr>
        <w:t>continues as a</w:t>
      </w:r>
      <w:r w:rsidR="00E36FD9" w:rsidRPr="002A75EC">
        <w:rPr>
          <w:rFonts w:ascii="Arial Narrow" w:hAnsi="Arial Narrow" w:cs="Arial"/>
          <w:sz w:val="20"/>
          <w:szCs w:val="20"/>
          <w:lang w:val="en-NZ"/>
        </w:rPr>
        <w:t xml:space="preserve"> </w:t>
      </w:r>
      <w:r w:rsidR="00E6645E" w:rsidRPr="002A75EC">
        <w:rPr>
          <w:rFonts w:ascii="Arial Narrow" w:hAnsi="Arial Narrow" w:cs="Arial"/>
          <w:sz w:val="20"/>
          <w:szCs w:val="20"/>
          <w:lang w:val="en-NZ"/>
        </w:rPr>
        <w:t>target</w:t>
      </w:r>
      <w:r w:rsidR="00E36FD9" w:rsidRPr="002A75EC">
        <w:rPr>
          <w:rFonts w:ascii="Arial Narrow" w:hAnsi="Arial Narrow" w:cs="Arial"/>
          <w:sz w:val="20"/>
          <w:szCs w:val="20"/>
          <w:lang w:val="en-NZ"/>
        </w:rPr>
        <w:t xml:space="preserve"> </w:t>
      </w:r>
      <w:r w:rsidR="00E6645E" w:rsidRPr="002A75EC">
        <w:rPr>
          <w:rFonts w:ascii="Arial Narrow" w:hAnsi="Arial Narrow" w:cs="Arial"/>
          <w:sz w:val="20"/>
          <w:szCs w:val="20"/>
          <w:lang w:val="en-NZ"/>
        </w:rPr>
        <w:t>for 20</w:t>
      </w:r>
      <w:r w:rsidR="002A75EC">
        <w:rPr>
          <w:rFonts w:ascii="Arial Narrow" w:hAnsi="Arial Narrow" w:cs="Arial"/>
          <w:sz w:val="20"/>
          <w:szCs w:val="20"/>
          <w:lang w:val="en-NZ"/>
        </w:rPr>
        <w:t>21</w:t>
      </w:r>
      <w:r w:rsidR="00B80070" w:rsidRPr="002A75EC">
        <w:rPr>
          <w:rFonts w:ascii="Arial Narrow" w:hAnsi="Arial Narrow" w:cs="Arial"/>
          <w:sz w:val="20"/>
          <w:szCs w:val="20"/>
          <w:lang w:val="en-NZ"/>
        </w:rPr>
        <w:t>.</w:t>
      </w:r>
    </w:p>
    <w:p w:rsidR="00FC271B" w:rsidRPr="00E44F0A" w:rsidRDefault="00FC271B" w:rsidP="00C46818">
      <w:pPr>
        <w:ind w:left="567"/>
        <w:jc w:val="both"/>
        <w:rPr>
          <w:rFonts w:ascii="Arial Narrow" w:hAnsi="Arial Narrow"/>
          <w:color w:val="FF0000"/>
          <w:sz w:val="12"/>
          <w:szCs w:val="12"/>
          <w:lang w:val="en-NZ"/>
        </w:rPr>
      </w:pPr>
    </w:p>
    <w:p w:rsidR="00796C0E" w:rsidRPr="002A75EC" w:rsidRDefault="00796C0E" w:rsidP="00C46818">
      <w:pPr>
        <w:ind w:left="567"/>
        <w:jc w:val="both"/>
        <w:rPr>
          <w:rFonts w:ascii="Arial Narrow" w:hAnsi="Arial Narrow" w:cs="Arial"/>
          <w:b/>
          <w:i/>
          <w:sz w:val="20"/>
          <w:szCs w:val="20"/>
          <w:u w:val="single"/>
          <w:lang w:val="en-NZ"/>
        </w:rPr>
      </w:pPr>
      <w:r w:rsidRPr="002A75EC">
        <w:rPr>
          <w:rFonts w:ascii="Arial Narrow" w:hAnsi="Arial Narrow" w:cs="Arial"/>
          <w:b/>
          <w:i/>
          <w:sz w:val="20"/>
          <w:szCs w:val="20"/>
          <w:u w:val="single"/>
          <w:lang w:val="en-NZ"/>
        </w:rPr>
        <w:t>Actions to Achieve Targets/What was done:-</w:t>
      </w:r>
    </w:p>
    <w:p w:rsidR="00F5361F" w:rsidRPr="002A75EC" w:rsidRDefault="00F5361F" w:rsidP="00D922A5">
      <w:pPr>
        <w:pStyle w:val="ListParagraph"/>
        <w:numPr>
          <w:ilvl w:val="0"/>
          <w:numId w:val="16"/>
        </w:numPr>
        <w:jc w:val="both"/>
        <w:rPr>
          <w:rFonts w:ascii="Arial Narrow" w:hAnsi="Arial Narrow" w:cs="Arial"/>
          <w:sz w:val="20"/>
          <w:szCs w:val="20"/>
          <w:lang w:val="en-NZ"/>
        </w:rPr>
      </w:pPr>
      <w:r w:rsidRPr="002A75EC">
        <w:rPr>
          <w:rFonts w:ascii="Arial Narrow" w:hAnsi="Arial Narrow" w:cs="Arial"/>
          <w:sz w:val="20"/>
          <w:szCs w:val="20"/>
          <w:lang w:val="en-NZ"/>
        </w:rPr>
        <w:t xml:space="preserve">‘Raising Achievement Plan’ for target groups </w:t>
      </w:r>
      <w:r w:rsidR="002A75EC" w:rsidRPr="002A75EC">
        <w:rPr>
          <w:rFonts w:ascii="Arial Narrow" w:hAnsi="Arial Narrow" w:cs="Arial"/>
          <w:sz w:val="20"/>
          <w:szCs w:val="20"/>
          <w:lang w:val="en-NZ"/>
        </w:rPr>
        <w:t xml:space="preserve">of </w:t>
      </w:r>
      <w:r w:rsidRPr="002A75EC">
        <w:rPr>
          <w:rFonts w:ascii="Arial Narrow" w:hAnsi="Arial Narrow" w:cs="Arial"/>
          <w:sz w:val="20"/>
          <w:szCs w:val="20"/>
          <w:lang w:val="en-NZ"/>
        </w:rPr>
        <w:t>students</w:t>
      </w:r>
      <w:r w:rsidR="00227753" w:rsidRPr="002A75EC">
        <w:rPr>
          <w:rFonts w:ascii="Arial Narrow" w:hAnsi="Arial Narrow" w:cs="Arial"/>
          <w:sz w:val="20"/>
          <w:szCs w:val="20"/>
          <w:lang w:val="en-NZ"/>
        </w:rPr>
        <w:t xml:space="preserve"> </w:t>
      </w:r>
      <w:r w:rsidR="005019E2" w:rsidRPr="002A75EC">
        <w:rPr>
          <w:rFonts w:ascii="Arial Narrow" w:hAnsi="Arial Narrow" w:cs="Arial"/>
          <w:sz w:val="20"/>
          <w:szCs w:val="20"/>
          <w:lang w:val="en-NZ"/>
        </w:rPr>
        <w:t xml:space="preserve">identified with regular </w:t>
      </w:r>
      <w:r w:rsidR="00804E97" w:rsidRPr="002A75EC">
        <w:rPr>
          <w:rFonts w:ascii="Arial Narrow" w:hAnsi="Arial Narrow" w:cs="Arial"/>
          <w:sz w:val="20"/>
          <w:szCs w:val="20"/>
          <w:lang w:val="en-NZ"/>
        </w:rPr>
        <w:t>review progress</w:t>
      </w:r>
      <w:r w:rsidR="00227753" w:rsidRPr="002A75EC">
        <w:rPr>
          <w:rFonts w:ascii="Arial Narrow" w:hAnsi="Arial Narrow" w:cs="Arial"/>
          <w:sz w:val="20"/>
          <w:szCs w:val="20"/>
          <w:lang w:val="en-NZ"/>
        </w:rPr>
        <w:t>/</w:t>
      </w:r>
      <w:r w:rsidR="00804E97" w:rsidRPr="002A75EC">
        <w:rPr>
          <w:rFonts w:ascii="Arial Narrow" w:hAnsi="Arial Narrow" w:cs="Arial"/>
          <w:sz w:val="20"/>
          <w:szCs w:val="20"/>
          <w:lang w:val="en-NZ"/>
        </w:rPr>
        <w:t>plan next steps</w:t>
      </w:r>
      <w:r w:rsidRPr="002A75EC">
        <w:rPr>
          <w:rFonts w:ascii="Arial Narrow" w:hAnsi="Arial Narrow" w:cs="Arial"/>
          <w:sz w:val="20"/>
          <w:szCs w:val="20"/>
          <w:lang w:val="en-NZ"/>
        </w:rPr>
        <w:t>.</w:t>
      </w:r>
    </w:p>
    <w:p w:rsidR="003E2E02" w:rsidRPr="002A75EC" w:rsidRDefault="002A75EC" w:rsidP="00D922A5">
      <w:pPr>
        <w:pStyle w:val="ListParagraph"/>
        <w:numPr>
          <w:ilvl w:val="0"/>
          <w:numId w:val="16"/>
        </w:numPr>
        <w:jc w:val="both"/>
        <w:rPr>
          <w:rFonts w:ascii="Arial Narrow" w:hAnsi="Arial Narrow" w:cs="Arial"/>
          <w:sz w:val="20"/>
          <w:szCs w:val="20"/>
          <w:lang w:val="en-NZ"/>
        </w:rPr>
      </w:pPr>
      <w:r w:rsidRPr="002A75EC">
        <w:rPr>
          <w:rFonts w:ascii="Arial Narrow" w:hAnsi="Arial Narrow" w:cs="Arial"/>
          <w:sz w:val="20"/>
          <w:szCs w:val="20"/>
          <w:lang w:val="en-NZ"/>
        </w:rPr>
        <w:t xml:space="preserve">Staff reminded to use the school guidelines for </w:t>
      </w:r>
      <w:r w:rsidR="003E2E02" w:rsidRPr="002A75EC">
        <w:rPr>
          <w:rFonts w:ascii="Arial Narrow" w:hAnsi="Arial Narrow" w:cs="Arial"/>
          <w:sz w:val="20"/>
          <w:szCs w:val="20"/>
          <w:lang w:val="en-NZ"/>
        </w:rPr>
        <w:t xml:space="preserve">expected </w:t>
      </w:r>
      <w:r w:rsidR="001558D6" w:rsidRPr="002A75EC">
        <w:rPr>
          <w:rFonts w:ascii="Arial Narrow" w:hAnsi="Arial Narrow" w:cs="Arial"/>
          <w:sz w:val="20"/>
          <w:szCs w:val="20"/>
          <w:lang w:val="en-NZ"/>
        </w:rPr>
        <w:t xml:space="preserve">curriculum </w:t>
      </w:r>
      <w:r w:rsidR="003E2E02" w:rsidRPr="002A75EC">
        <w:rPr>
          <w:rFonts w:ascii="Arial Narrow" w:hAnsi="Arial Narrow" w:cs="Arial"/>
          <w:sz w:val="20"/>
          <w:szCs w:val="20"/>
          <w:lang w:val="en-NZ"/>
        </w:rPr>
        <w:t>levels students should be working</w:t>
      </w:r>
      <w:r w:rsidR="00D203B2" w:rsidRPr="002A75EC">
        <w:rPr>
          <w:rFonts w:ascii="Arial Narrow" w:hAnsi="Arial Narrow" w:cs="Arial"/>
          <w:sz w:val="20"/>
          <w:szCs w:val="20"/>
          <w:lang w:val="en-NZ"/>
        </w:rPr>
        <w:t>, also</w:t>
      </w:r>
      <w:r w:rsidR="00227753" w:rsidRPr="002A75EC">
        <w:rPr>
          <w:rFonts w:ascii="Arial Narrow" w:hAnsi="Arial Narrow" w:cs="Arial"/>
          <w:sz w:val="20"/>
          <w:szCs w:val="20"/>
          <w:lang w:val="en-NZ"/>
        </w:rPr>
        <w:t xml:space="preserve"> what to use to</w:t>
      </w:r>
      <w:r w:rsidR="001558D6" w:rsidRPr="002A75EC">
        <w:rPr>
          <w:rFonts w:ascii="Arial Narrow" w:hAnsi="Arial Narrow" w:cs="Arial"/>
          <w:sz w:val="20"/>
          <w:szCs w:val="20"/>
          <w:lang w:val="en-NZ"/>
        </w:rPr>
        <w:t xml:space="preserve"> </w:t>
      </w:r>
      <w:r w:rsidR="003E2E02" w:rsidRPr="002A75EC">
        <w:rPr>
          <w:rFonts w:ascii="Arial Narrow" w:hAnsi="Arial Narrow" w:cs="Arial"/>
          <w:sz w:val="20"/>
          <w:szCs w:val="20"/>
          <w:lang w:val="en-NZ"/>
        </w:rPr>
        <w:t>mak</w:t>
      </w:r>
      <w:r w:rsidR="00227753" w:rsidRPr="002A75EC">
        <w:rPr>
          <w:rFonts w:ascii="Arial Narrow" w:hAnsi="Arial Narrow" w:cs="Arial"/>
          <w:sz w:val="20"/>
          <w:szCs w:val="20"/>
          <w:lang w:val="en-NZ"/>
        </w:rPr>
        <w:t>e</w:t>
      </w:r>
      <w:r w:rsidR="003E2E02" w:rsidRPr="002A75EC">
        <w:rPr>
          <w:rFonts w:ascii="Arial Narrow" w:hAnsi="Arial Narrow" w:cs="Arial"/>
          <w:sz w:val="20"/>
          <w:szCs w:val="20"/>
          <w:lang w:val="en-NZ"/>
        </w:rPr>
        <w:t xml:space="preserve"> OTJ’s and moderat</w:t>
      </w:r>
      <w:r w:rsidR="00227753" w:rsidRPr="002A75EC">
        <w:rPr>
          <w:rFonts w:ascii="Arial Narrow" w:hAnsi="Arial Narrow" w:cs="Arial"/>
          <w:sz w:val="20"/>
          <w:szCs w:val="20"/>
          <w:lang w:val="en-NZ"/>
        </w:rPr>
        <w:t>e</w:t>
      </w:r>
      <w:r w:rsidR="003E2E02" w:rsidRPr="002A75EC">
        <w:rPr>
          <w:rFonts w:ascii="Arial Narrow" w:hAnsi="Arial Narrow" w:cs="Arial"/>
          <w:sz w:val="20"/>
          <w:szCs w:val="20"/>
          <w:lang w:val="en-NZ"/>
        </w:rPr>
        <w:t xml:space="preserve"> writing at Bellevue School.</w:t>
      </w:r>
    </w:p>
    <w:p w:rsidR="003E2E02" w:rsidRPr="002A75EC" w:rsidRDefault="003E2E02" w:rsidP="00D922A5">
      <w:pPr>
        <w:pStyle w:val="ListParagraph"/>
        <w:numPr>
          <w:ilvl w:val="0"/>
          <w:numId w:val="16"/>
        </w:numPr>
        <w:jc w:val="both"/>
        <w:rPr>
          <w:rFonts w:ascii="Arial Narrow" w:hAnsi="Arial Narrow" w:cs="Arial"/>
          <w:sz w:val="20"/>
          <w:szCs w:val="20"/>
          <w:lang w:val="en-NZ"/>
        </w:rPr>
      </w:pPr>
      <w:r w:rsidRPr="002A75EC">
        <w:rPr>
          <w:rFonts w:ascii="Arial Narrow" w:hAnsi="Arial Narrow" w:cs="Arial"/>
          <w:sz w:val="20"/>
          <w:szCs w:val="20"/>
          <w:lang w:val="en-NZ"/>
        </w:rPr>
        <w:t>Us</w:t>
      </w:r>
      <w:r w:rsidR="00110A81" w:rsidRPr="002A75EC">
        <w:rPr>
          <w:rFonts w:ascii="Arial Narrow" w:hAnsi="Arial Narrow" w:cs="Arial"/>
          <w:sz w:val="20"/>
          <w:szCs w:val="20"/>
          <w:lang w:val="en-NZ"/>
        </w:rPr>
        <w:t>ed</w:t>
      </w:r>
      <w:r w:rsidRPr="002A75EC">
        <w:rPr>
          <w:rFonts w:ascii="Arial Narrow" w:hAnsi="Arial Narrow" w:cs="Arial"/>
          <w:sz w:val="20"/>
          <w:szCs w:val="20"/>
          <w:lang w:val="en-NZ"/>
        </w:rPr>
        <w:t xml:space="preserve"> guidelines for expected level of achievement with students ie: curriculum level expectations and teacher developed learning expectation documents.</w:t>
      </w:r>
    </w:p>
    <w:p w:rsidR="002A75EC" w:rsidRPr="002A75EC" w:rsidRDefault="00796C0E" w:rsidP="00D922A5">
      <w:pPr>
        <w:pStyle w:val="ListParagraph"/>
        <w:numPr>
          <w:ilvl w:val="0"/>
          <w:numId w:val="16"/>
        </w:numPr>
        <w:jc w:val="both"/>
        <w:rPr>
          <w:rFonts w:ascii="Arial Narrow" w:hAnsi="Arial Narrow" w:cs="Arial"/>
          <w:sz w:val="20"/>
          <w:szCs w:val="20"/>
          <w:lang w:val="en-NZ"/>
        </w:rPr>
      </w:pPr>
      <w:r w:rsidRPr="002A75EC">
        <w:rPr>
          <w:rFonts w:ascii="Arial Narrow" w:hAnsi="Arial Narrow" w:cs="Arial"/>
          <w:sz w:val="20"/>
          <w:szCs w:val="20"/>
          <w:lang w:val="en-NZ"/>
        </w:rPr>
        <w:t xml:space="preserve">Students </w:t>
      </w:r>
      <w:r w:rsidR="00804E97" w:rsidRPr="002A75EC">
        <w:rPr>
          <w:rFonts w:ascii="Arial Narrow" w:hAnsi="Arial Narrow" w:cs="Arial"/>
          <w:sz w:val="20"/>
          <w:szCs w:val="20"/>
          <w:lang w:val="en-NZ"/>
        </w:rPr>
        <w:t xml:space="preserve">encouraged </w:t>
      </w:r>
      <w:r w:rsidRPr="002A75EC">
        <w:rPr>
          <w:rFonts w:ascii="Arial Narrow" w:hAnsi="Arial Narrow" w:cs="Arial"/>
          <w:sz w:val="20"/>
          <w:szCs w:val="20"/>
          <w:lang w:val="en-NZ"/>
        </w:rPr>
        <w:t xml:space="preserve">to take </w:t>
      </w:r>
      <w:r w:rsidR="00804E97" w:rsidRPr="002A75EC">
        <w:rPr>
          <w:rFonts w:ascii="Arial Narrow" w:hAnsi="Arial Narrow" w:cs="Arial"/>
          <w:sz w:val="20"/>
          <w:szCs w:val="20"/>
          <w:lang w:val="en-NZ"/>
        </w:rPr>
        <w:t>increasing</w:t>
      </w:r>
      <w:r w:rsidRPr="002A75EC">
        <w:rPr>
          <w:rFonts w:ascii="Arial Narrow" w:hAnsi="Arial Narrow" w:cs="Arial"/>
          <w:sz w:val="20"/>
          <w:szCs w:val="20"/>
          <w:lang w:val="en-NZ"/>
        </w:rPr>
        <w:t xml:space="preserve"> </w:t>
      </w:r>
      <w:r w:rsidR="002A75EC" w:rsidRPr="002A75EC">
        <w:rPr>
          <w:rFonts w:ascii="Arial Narrow" w:hAnsi="Arial Narrow" w:cs="Arial"/>
          <w:sz w:val="20"/>
          <w:szCs w:val="20"/>
          <w:lang w:val="en-NZ"/>
        </w:rPr>
        <w:t>charge</w:t>
      </w:r>
      <w:r w:rsidRPr="002A75EC">
        <w:rPr>
          <w:rFonts w:ascii="Arial Narrow" w:hAnsi="Arial Narrow" w:cs="Arial"/>
          <w:sz w:val="20"/>
          <w:szCs w:val="20"/>
          <w:lang w:val="en-NZ"/>
        </w:rPr>
        <w:t xml:space="preserve"> of setting learning goals</w:t>
      </w:r>
      <w:r w:rsidR="002A75EC" w:rsidRPr="002A75EC">
        <w:rPr>
          <w:rFonts w:ascii="Arial Narrow" w:hAnsi="Arial Narrow" w:cs="Arial"/>
          <w:sz w:val="20"/>
          <w:szCs w:val="20"/>
          <w:lang w:val="en-NZ"/>
        </w:rPr>
        <w:t xml:space="preserve">, reflecting on their learning and choosing </w:t>
      </w:r>
      <w:r w:rsidRPr="002A75EC">
        <w:rPr>
          <w:rFonts w:ascii="Arial Narrow" w:hAnsi="Arial Narrow" w:cs="Arial"/>
          <w:sz w:val="20"/>
          <w:szCs w:val="20"/>
          <w:lang w:val="en-NZ"/>
        </w:rPr>
        <w:t>activities</w:t>
      </w:r>
      <w:r w:rsidR="00CB43B9">
        <w:rPr>
          <w:rFonts w:ascii="Arial Narrow" w:hAnsi="Arial Narrow" w:cs="Arial"/>
          <w:sz w:val="20"/>
          <w:szCs w:val="20"/>
          <w:lang w:val="en-NZ"/>
        </w:rPr>
        <w:t>.</w:t>
      </w:r>
      <w:r w:rsidR="00804E97" w:rsidRPr="002A75EC">
        <w:rPr>
          <w:rFonts w:ascii="Arial Narrow" w:hAnsi="Arial Narrow" w:cs="Arial"/>
          <w:sz w:val="20"/>
          <w:szCs w:val="20"/>
          <w:lang w:val="en-NZ"/>
        </w:rPr>
        <w:t xml:space="preserve"> </w:t>
      </w:r>
    </w:p>
    <w:p w:rsidR="00796C0E" w:rsidRPr="002A75EC" w:rsidRDefault="002A75EC" w:rsidP="00D922A5">
      <w:pPr>
        <w:pStyle w:val="ListParagraph"/>
        <w:numPr>
          <w:ilvl w:val="0"/>
          <w:numId w:val="16"/>
        </w:numPr>
        <w:jc w:val="both"/>
        <w:rPr>
          <w:rFonts w:ascii="Arial Narrow" w:hAnsi="Arial Narrow" w:cs="Arial"/>
          <w:sz w:val="20"/>
          <w:szCs w:val="20"/>
          <w:lang w:val="en-NZ"/>
        </w:rPr>
      </w:pPr>
      <w:r w:rsidRPr="002A75EC">
        <w:rPr>
          <w:rFonts w:ascii="Arial Narrow" w:hAnsi="Arial Narrow" w:cs="Arial"/>
          <w:sz w:val="20"/>
          <w:szCs w:val="20"/>
          <w:lang w:val="en-NZ"/>
        </w:rPr>
        <w:t xml:space="preserve">Teachers share </w:t>
      </w:r>
      <w:r w:rsidR="00804E97" w:rsidRPr="002A75EC">
        <w:rPr>
          <w:rFonts w:ascii="Arial Narrow" w:hAnsi="Arial Narrow" w:cs="Arial"/>
          <w:sz w:val="20"/>
          <w:szCs w:val="20"/>
          <w:lang w:val="en-NZ"/>
        </w:rPr>
        <w:t xml:space="preserve">expected levels of achievement for level of schooling, and next steps </w:t>
      </w:r>
      <w:r w:rsidRPr="002A75EC">
        <w:rPr>
          <w:rFonts w:ascii="Arial Narrow" w:hAnsi="Arial Narrow" w:cs="Arial"/>
          <w:sz w:val="20"/>
          <w:szCs w:val="20"/>
          <w:lang w:val="en-NZ"/>
        </w:rPr>
        <w:t xml:space="preserve">with students </w:t>
      </w:r>
      <w:r w:rsidR="00804E97" w:rsidRPr="002A75EC">
        <w:rPr>
          <w:rFonts w:ascii="Arial Narrow" w:hAnsi="Arial Narrow" w:cs="Arial"/>
          <w:sz w:val="20"/>
          <w:szCs w:val="20"/>
          <w:lang w:val="en-NZ"/>
        </w:rPr>
        <w:t xml:space="preserve">from where </w:t>
      </w:r>
      <w:r w:rsidRPr="002A75EC">
        <w:rPr>
          <w:rFonts w:ascii="Arial Narrow" w:hAnsi="Arial Narrow" w:cs="Arial"/>
          <w:sz w:val="20"/>
          <w:szCs w:val="20"/>
          <w:lang w:val="en-NZ"/>
        </w:rPr>
        <w:t xml:space="preserve">they are </w:t>
      </w:r>
      <w:r w:rsidR="00804E97" w:rsidRPr="002A75EC">
        <w:rPr>
          <w:rFonts w:ascii="Arial Narrow" w:hAnsi="Arial Narrow" w:cs="Arial"/>
          <w:sz w:val="20"/>
          <w:szCs w:val="20"/>
          <w:lang w:val="en-NZ"/>
        </w:rPr>
        <w:t>currently working</w:t>
      </w:r>
      <w:r w:rsidRPr="002A75EC">
        <w:rPr>
          <w:rFonts w:ascii="Arial Narrow" w:hAnsi="Arial Narrow" w:cs="Arial"/>
          <w:sz w:val="20"/>
          <w:szCs w:val="20"/>
          <w:lang w:val="en-NZ"/>
        </w:rPr>
        <w:t>/achieving</w:t>
      </w:r>
      <w:r w:rsidR="00804E97" w:rsidRPr="002A75EC">
        <w:rPr>
          <w:rFonts w:ascii="Arial Narrow" w:hAnsi="Arial Narrow" w:cs="Arial"/>
          <w:sz w:val="20"/>
          <w:szCs w:val="20"/>
          <w:lang w:val="en-NZ"/>
        </w:rPr>
        <w:t>.</w:t>
      </w:r>
    </w:p>
    <w:p w:rsidR="00381856" w:rsidRPr="002A75EC" w:rsidRDefault="002A75EC" w:rsidP="00D922A5">
      <w:pPr>
        <w:pStyle w:val="ListParagraph"/>
        <w:numPr>
          <w:ilvl w:val="0"/>
          <w:numId w:val="16"/>
        </w:numPr>
        <w:jc w:val="both"/>
        <w:rPr>
          <w:rFonts w:ascii="Arial Narrow" w:hAnsi="Arial Narrow" w:cs="Arial"/>
          <w:sz w:val="20"/>
          <w:szCs w:val="20"/>
          <w:lang w:val="en-NZ"/>
        </w:rPr>
      </w:pPr>
      <w:r w:rsidRPr="002A75EC">
        <w:rPr>
          <w:rFonts w:ascii="Arial Narrow" w:hAnsi="Arial Narrow" w:cs="Arial"/>
          <w:sz w:val="20"/>
          <w:szCs w:val="20"/>
          <w:lang w:val="en-NZ"/>
        </w:rPr>
        <w:t>Explicit deliberate teacher action as they</w:t>
      </w:r>
      <w:r w:rsidR="00227753" w:rsidRPr="002A75EC">
        <w:rPr>
          <w:rFonts w:ascii="Arial Narrow" w:hAnsi="Arial Narrow" w:cs="Arial"/>
          <w:sz w:val="20"/>
          <w:szCs w:val="20"/>
          <w:lang w:val="en-NZ"/>
        </w:rPr>
        <w:t xml:space="preserve"> r</w:t>
      </w:r>
      <w:r w:rsidR="00796C0E" w:rsidRPr="002A75EC">
        <w:rPr>
          <w:rFonts w:ascii="Arial Narrow" w:hAnsi="Arial Narrow" w:cs="Arial"/>
          <w:sz w:val="20"/>
          <w:szCs w:val="20"/>
          <w:lang w:val="en-NZ"/>
        </w:rPr>
        <w:t>egularly clarified learning</w:t>
      </w:r>
      <w:r w:rsidRPr="002A75EC">
        <w:rPr>
          <w:rFonts w:ascii="Arial Narrow" w:hAnsi="Arial Narrow" w:cs="Arial"/>
          <w:sz w:val="20"/>
          <w:szCs w:val="20"/>
          <w:lang w:val="en-NZ"/>
        </w:rPr>
        <w:t xml:space="preserve"> goals,</w:t>
      </w:r>
      <w:r w:rsidR="00796C0E" w:rsidRPr="002A75EC">
        <w:rPr>
          <w:rFonts w:ascii="Arial Narrow" w:hAnsi="Arial Narrow" w:cs="Arial"/>
          <w:sz w:val="20"/>
          <w:szCs w:val="20"/>
          <w:lang w:val="en-NZ"/>
        </w:rPr>
        <w:t xml:space="preserve"> success criteria </w:t>
      </w:r>
      <w:r w:rsidR="00227753" w:rsidRPr="002A75EC">
        <w:rPr>
          <w:rFonts w:ascii="Arial Narrow" w:hAnsi="Arial Narrow" w:cs="Arial"/>
          <w:sz w:val="20"/>
          <w:szCs w:val="20"/>
          <w:lang w:val="en-NZ"/>
        </w:rPr>
        <w:t>and discussed what good writers do</w:t>
      </w:r>
      <w:r w:rsidRPr="002A75EC">
        <w:rPr>
          <w:rFonts w:ascii="Arial Narrow" w:hAnsi="Arial Narrow" w:cs="Arial"/>
          <w:sz w:val="20"/>
          <w:szCs w:val="20"/>
          <w:lang w:val="en-NZ"/>
        </w:rPr>
        <w:t xml:space="preserve"> with students</w:t>
      </w:r>
      <w:r w:rsidR="00227753" w:rsidRPr="002A75EC">
        <w:rPr>
          <w:rFonts w:ascii="Arial Narrow" w:hAnsi="Arial Narrow" w:cs="Arial"/>
          <w:sz w:val="20"/>
          <w:szCs w:val="20"/>
          <w:lang w:val="en-NZ"/>
        </w:rPr>
        <w:t>.</w:t>
      </w:r>
    </w:p>
    <w:p w:rsidR="00C56997" w:rsidRPr="002A75EC" w:rsidRDefault="00C56997" w:rsidP="00D922A5">
      <w:pPr>
        <w:pStyle w:val="ListParagraph"/>
        <w:numPr>
          <w:ilvl w:val="0"/>
          <w:numId w:val="16"/>
        </w:numPr>
        <w:jc w:val="both"/>
        <w:rPr>
          <w:rFonts w:ascii="Arial Narrow" w:hAnsi="Arial Narrow" w:cs="Arial"/>
          <w:b/>
          <w:i/>
          <w:sz w:val="20"/>
          <w:szCs w:val="20"/>
          <w:u w:val="single"/>
          <w:lang w:val="en-NZ"/>
        </w:rPr>
      </w:pPr>
      <w:r w:rsidRPr="002A75EC">
        <w:rPr>
          <w:rFonts w:ascii="Arial Narrow" w:hAnsi="Arial Narrow" w:cs="Arial"/>
          <w:sz w:val="20"/>
          <w:szCs w:val="20"/>
          <w:lang w:val="en-NZ"/>
        </w:rPr>
        <w:t>Every teacher priorit</w:t>
      </w:r>
      <w:r w:rsidR="00227753" w:rsidRPr="002A75EC">
        <w:rPr>
          <w:rFonts w:ascii="Arial Narrow" w:hAnsi="Arial Narrow" w:cs="Arial"/>
          <w:sz w:val="20"/>
          <w:szCs w:val="20"/>
          <w:lang w:val="en-NZ"/>
        </w:rPr>
        <w:t>ised</w:t>
      </w:r>
      <w:r w:rsidRPr="002A75EC">
        <w:rPr>
          <w:rFonts w:ascii="Arial Narrow" w:hAnsi="Arial Narrow" w:cs="Arial"/>
          <w:sz w:val="20"/>
          <w:szCs w:val="20"/>
          <w:lang w:val="en-NZ"/>
        </w:rPr>
        <w:t xml:space="preserve"> planning/implementing daily programmes to improve writing, reviewing/adapting these for individual student’s needs</w:t>
      </w:r>
      <w:r w:rsidR="00A63D2E" w:rsidRPr="002A75EC">
        <w:rPr>
          <w:rFonts w:ascii="Arial Narrow" w:hAnsi="Arial Narrow" w:cs="Arial"/>
          <w:sz w:val="20"/>
          <w:szCs w:val="20"/>
          <w:lang w:val="en-NZ"/>
        </w:rPr>
        <w:t xml:space="preserve"> eg: Strong phonics focus</w:t>
      </w:r>
      <w:r w:rsidR="002A75EC" w:rsidRPr="002A75EC">
        <w:rPr>
          <w:rFonts w:ascii="Arial Narrow" w:hAnsi="Arial Narrow" w:cs="Arial"/>
          <w:sz w:val="20"/>
          <w:szCs w:val="20"/>
          <w:lang w:val="en-NZ"/>
        </w:rPr>
        <w:t xml:space="preserve"> in early years</w:t>
      </w:r>
      <w:r w:rsidR="00A63D2E" w:rsidRPr="002A75EC">
        <w:rPr>
          <w:rFonts w:ascii="Arial Narrow" w:hAnsi="Arial Narrow" w:cs="Arial"/>
          <w:sz w:val="20"/>
          <w:szCs w:val="20"/>
          <w:lang w:val="en-NZ"/>
        </w:rPr>
        <w:t>.</w:t>
      </w:r>
    </w:p>
    <w:p w:rsidR="00796C0E" w:rsidRPr="002A75EC" w:rsidRDefault="003E2E02" w:rsidP="00D922A5">
      <w:pPr>
        <w:pStyle w:val="ListParagraph"/>
        <w:numPr>
          <w:ilvl w:val="0"/>
          <w:numId w:val="16"/>
        </w:numPr>
        <w:jc w:val="both"/>
        <w:rPr>
          <w:rFonts w:ascii="Arial Narrow" w:hAnsi="Arial Narrow" w:cs="Arial"/>
          <w:sz w:val="20"/>
          <w:szCs w:val="20"/>
          <w:lang w:val="en-NZ"/>
        </w:rPr>
      </w:pPr>
      <w:r w:rsidRPr="002A75EC">
        <w:rPr>
          <w:rFonts w:ascii="Arial Narrow" w:hAnsi="Arial Narrow" w:cs="Arial"/>
          <w:sz w:val="20"/>
          <w:szCs w:val="20"/>
          <w:lang w:val="en-NZ"/>
        </w:rPr>
        <w:t xml:space="preserve">Teachers </w:t>
      </w:r>
      <w:r w:rsidR="00C56997" w:rsidRPr="002A75EC">
        <w:rPr>
          <w:rFonts w:ascii="Arial Narrow" w:hAnsi="Arial Narrow" w:cs="Arial"/>
          <w:sz w:val="20"/>
          <w:szCs w:val="20"/>
          <w:lang w:val="en-NZ"/>
        </w:rPr>
        <w:t>identified small group</w:t>
      </w:r>
      <w:r w:rsidR="00EB17FC" w:rsidRPr="002A75EC">
        <w:rPr>
          <w:rFonts w:ascii="Arial Narrow" w:hAnsi="Arial Narrow" w:cs="Arial"/>
          <w:sz w:val="20"/>
          <w:szCs w:val="20"/>
          <w:lang w:val="en-NZ"/>
        </w:rPr>
        <w:t>s</w:t>
      </w:r>
      <w:r w:rsidR="00C56997" w:rsidRPr="002A75EC">
        <w:rPr>
          <w:rFonts w:ascii="Arial Narrow" w:hAnsi="Arial Narrow" w:cs="Arial"/>
          <w:sz w:val="20"/>
          <w:szCs w:val="20"/>
          <w:lang w:val="en-NZ"/>
        </w:rPr>
        <w:t xml:space="preserve"> of target students, then </w:t>
      </w:r>
      <w:r w:rsidRPr="002A75EC">
        <w:rPr>
          <w:rFonts w:ascii="Arial Narrow" w:hAnsi="Arial Narrow" w:cs="Arial"/>
          <w:sz w:val="20"/>
          <w:szCs w:val="20"/>
          <w:lang w:val="en-NZ"/>
        </w:rPr>
        <w:t>c</w:t>
      </w:r>
      <w:r w:rsidR="00796C0E" w:rsidRPr="002A75EC">
        <w:rPr>
          <w:rFonts w:ascii="Arial Narrow" w:hAnsi="Arial Narrow" w:cs="Arial"/>
          <w:sz w:val="20"/>
          <w:szCs w:val="20"/>
          <w:lang w:val="en-NZ"/>
        </w:rPr>
        <w:t>onsciously planned and used teaching strategies that research identified as being more effective t</w:t>
      </w:r>
      <w:r w:rsidR="00C56997" w:rsidRPr="002A75EC">
        <w:rPr>
          <w:rFonts w:ascii="Arial Narrow" w:hAnsi="Arial Narrow" w:cs="Arial"/>
          <w:sz w:val="20"/>
          <w:szCs w:val="20"/>
          <w:lang w:val="en-NZ"/>
        </w:rPr>
        <w:t>o</w:t>
      </w:r>
      <w:r w:rsidR="00796C0E" w:rsidRPr="002A75EC">
        <w:rPr>
          <w:rFonts w:ascii="Arial Narrow" w:hAnsi="Arial Narrow" w:cs="Arial"/>
          <w:sz w:val="20"/>
          <w:szCs w:val="20"/>
          <w:lang w:val="en-NZ"/>
        </w:rPr>
        <w:t xml:space="preserve"> involv</w:t>
      </w:r>
      <w:r w:rsidR="00C56997" w:rsidRPr="002A75EC">
        <w:rPr>
          <w:rFonts w:ascii="Arial Narrow" w:hAnsi="Arial Narrow" w:cs="Arial"/>
          <w:sz w:val="20"/>
          <w:szCs w:val="20"/>
          <w:lang w:val="en-NZ"/>
        </w:rPr>
        <w:t>e</w:t>
      </w:r>
      <w:r w:rsidR="00796C0E" w:rsidRPr="002A75EC">
        <w:rPr>
          <w:rFonts w:ascii="Arial Narrow" w:hAnsi="Arial Narrow" w:cs="Arial"/>
          <w:sz w:val="20"/>
          <w:szCs w:val="20"/>
          <w:lang w:val="en-NZ"/>
        </w:rPr>
        <w:t xml:space="preserve"> students in </w:t>
      </w:r>
      <w:r w:rsidR="002A75EC" w:rsidRPr="002A75EC">
        <w:rPr>
          <w:rFonts w:ascii="Arial Narrow" w:hAnsi="Arial Narrow" w:cs="Arial"/>
          <w:sz w:val="20"/>
          <w:szCs w:val="20"/>
          <w:lang w:val="en-NZ"/>
        </w:rPr>
        <w:t xml:space="preserve">improving </w:t>
      </w:r>
      <w:r w:rsidR="00C56997" w:rsidRPr="002A75EC">
        <w:rPr>
          <w:rFonts w:ascii="Arial Narrow" w:hAnsi="Arial Narrow" w:cs="Arial"/>
          <w:sz w:val="20"/>
          <w:szCs w:val="20"/>
          <w:lang w:val="en-NZ"/>
        </w:rPr>
        <w:t xml:space="preserve">their </w:t>
      </w:r>
      <w:r w:rsidR="002A75EC" w:rsidRPr="002A75EC">
        <w:rPr>
          <w:rFonts w:ascii="Arial Narrow" w:hAnsi="Arial Narrow" w:cs="Arial"/>
          <w:sz w:val="20"/>
          <w:szCs w:val="20"/>
          <w:lang w:val="en-NZ"/>
        </w:rPr>
        <w:t>learning and writing</w:t>
      </w:r>
      <w:r w:rsidR="00F5361F" w:rsidRPr="002A75EC">
        <w:rPr>
          <w:rFonts w:ascii="Arial Narrow" w:hAnsi="Arial Narrow" w:cs="Arial"/>
          <w:sz w:val="20"/>
          <w:szCs w:val="20"/>
          <w:lang w:val="en-NZ"/>
        </w:rPr>
        <w:t>.</w:t>
      </w:r>
    </w:p>
    <w:p w:rsidR="00C56997" w:rsidRPr="002A75EC" w:rsidRDefault="00C56997" w:rsidP="00D922A5">
      <w:pPr>
        <w:pStyle w:val="ListParagraph"/>
        <w:numPr>
          <w:ilvl w:val="0"/>
          <w:numId w:val="16"/>
        </w:numPr>
        <w:jc w:val="both"/>
        <w:rPr>
          <w:rFonts w:ascii="Arial Narrow" w:hAnsi="Arial Narrow" w:cs="Arial"/>
          <w:i/>
          <w:sz w:val="20"/>
          <w:szCs w:val="20"/>
          <w:u w:val="single"/>
          <w:lang w:val="en-NZ"/>
        </w:rPr>
      </w:pPr>
      <w:r w:rsidRPr="002A75EC">
        <w:rPr>
          <w:rFonts w:ascii="Arial Narrow" w:hAnsi="Arial Narrow" w:cs="Arial"/>
          <w:sz w:val="20"/>
          <w:szCs w:val="20"/>
          <w:lang w:val="en-NZ"/>
        </w:rPr>
        <w:t>Teachers used PACT tool to assist making OTJ’s and moderate writing</w:t>
      </w:r>
      <w:r w:rsidR="002A75EC" w:rsidRPr="002A75EC">
        <w:rPr>
          <w:rFonts w:ascii="Arial Narrow" w:hAnsi="Arial Narrow" w:cs="Arial"/>
          <w:sz w:val="20"/>
          <w:szCs w:val="20"/>
          <w:lang w:val="en-NZ"/>
        </w:rPr>
        <w:t xml:space="preserve"> achievement levels</w:t>
      </w:r>
      <w:r w:rsidRPr="002A75EC">
        <w:rPr>
          <w:rFonts w:ascii="Arial Narrow" w:hAnsi="Arial Narrow" w:cs="Arial"/>
          <w:sz w:val="20"/>
          <w:szCs w:val="20"/>
          <w:lang w:val="en-NZ"/>
        </w:rPr>
        <w:t>.</w:t>
      </w:r>
    </w:p>
    <w:p w:rsidR="003E2E02" w:rsidRPr="002A75EC" w:rsidRDefault="00C56362" w:rsidP="00D922A5">
      <w:pPr>
        <w:pStyle w:val="ListParagraph"/>
        <w:numPr>
          <w:ilvl w:val="0"/>
          <w:numId w:val="16"/>
        </w:numPr>
        <w:jc w:val="both"/>
        <w:rPr>
          <w:rFonts w:ascii="Arial Narrow" w:hAnsi="Arial Narrow" w:cs="Arial"/>
          <w:sz w:val="20"/>
          <w:szCs w:val="20"/>
          <w:lang w:val="en-NZ"/>
        </w:rPr>
      </w:pPr>
      <w:r w:rsidRPr="002A75EC">
        <w:rPr>
          <w:rFonts w:ascii="Arial Narrow" w:hAnsi="Arial Narrow" w:cs="Arial"/>
          <w:sz w:val="20"/>
          <w:szCs w:val="20"/>
          <w:lang w:val="en-NZ"/>
        </w:rPr>
        <w:t>T</w:t>
      </w:r>
      <w:r w:rsidR="003E2E02" w:rsidRPr="002A75EC">
        <w:rPr>
          <w:rFonts w:ascii="Arial Narrow" w:hAnsi="Arial Narrow" w:cs="Arial"/>
          <w:sz w:val="20"/>
          <w:szCs w:val="20"/>
          <w:lang w:val="en-NZ"/>
        </w:rPr>
        <w:t xml:space="preserve">arget students </w:t>
      </w:r>
      <w:r w:rsidRPr="002A75EC">
        <w:rPr>
          <w:rFonts w:ascii="Arial Narrow" w:hAnsi="Arial Narrow" w:cs="Arial"/>
          <w:sz w:val="20"/>
          <w:szCs w:val="20"/>
          <w:lang w:val="en-NZ"/>
        </w:rPr>
        <w:t xml:space="preserve">daily </w:t>
      </w:r>
      <w:r w:rsidR="003E2E02" w:rsidRPr="002A75EC">
        <w:rPr>
          <w:rFonts w:ascii="Arial Narrow" w:hAnsi="Arial Narrow" w:cs="Arial"/>
          <w:sz w:val="20"/>
          <w:szCs w:val="20"/>
          <w:lang w:val="en-NZ"/>
        </w:rPr>
        <w:t>programmes were differentiated</w:t>
      </w:r>
      <w:r w:rsidRPr="002A75EC">
        <w:rPr>
          <w:rFonts w:ascii="Arial Narrow" w:hAnsi="Arial Narrow" w:cs="Arial"/>
          <w:sz w:val="20"/>
          <w:szCs w:val="20"/>
          <w:lang w:val="en-NZ"/>
        </w:rPr>
        <w:t xml:space="preserve"> to</w:t>
      </w:r>
      <w:r w:rsidR="003E2E02" w:rsidRPr="002A75EC">
        <w:rPr>
          <w:rFonts w:ascii="Arial Narrow" w:hAnsi="Arial Narrow" w:cs="Arial"/>
          <w:sz w:val="20"/>
          <w:szCs w:val="20"/>
          <w:lang w:val="en-NZ"/>
        </w:rPr>
        <w:t xml:space="preserve"> respon</w:t>
      </w:r>
      <w:r w:rsidRPr="002A75EC">
        <w:rPr>
          <w:rFonts w:ascii="Arial Narrow" w:hAnsi="Arial Narrow" w:cs="Arial"/>
          <w:sz w:val="20"/>
          <w:szCs w:val="20"/>
          <w:lang w:val="en-NZ"/>
        </w:rPr>
        <w:t>d</w:t>
      </w:r>
      <w:r w:rsidR="003E2E02" w:rsidRPr="002A75EC">
        <w:rPr>
          <w:rFonts w:ascii="Arial Narrow" w:hAnsi="Arial Narrow" w:cs="Arial"/>
          <w:sz w:val="20"/>
          <w:szCs w:val="20"/>
          <w:lang w:val="en-NZ"/>
        </w:rPr>
        <w:t xml:space="preserve"> to learning needs/interests and focused on accelerated learning.</w:t>
      </w:r>
    </w:p>
    <w:p w:rsidR="00C56997" w:rsidRPr="002A75EC" w:rsidRDefault="00C56997" w:rsidP="00D922A5">
      <w:pPr>
        <w:pStyle w:val="ListParagraph"/>
        <w:numPr>
          <w:ilvl w:val="0"/>
          <w:numId w:val="16"/>
        </w:numPr>
        <w:jc w:val="both"/>
        <w:rPr>
          <w:rFonts w:ascii="Arial Narrow" w:hAnsi="Arial Narrow" w:cs="Arial"/>
          <w:sz w:val="20"/>
          <w:szCs w:val="20"/>
          <w:lang w:val="en-NZ"/>
        </w:rPr>
      </w:pPr>
      <w:r w:rsidRPr="002A75EC">
        <w:rPr>
          <w:rFonts w:ascii="Arial Narrow" w:hAnsi="Arial Narrow" w:cs="Arial"/>
          <w:sz w:val="20"/>
          <w:szCs w:val="20"/>
          <w:lang w:val="en-NZ"/>
        </w:rPr>
        <w:t>Teachers met with target students and their parents each term to assess progress and plan next steps together.</w:t>
      </w:r>
    </w:p>
    <w:p w:rsidR="004E0D72" w:rsidRPr="002A75EC" w:rsidRDefault="004E0D72" w:rsidP="00D922A5">
      <w:pPr>
        <w:pStyle w:val="ListParagraph"/>
        <w:numPr>
          <w:ilvl w:val="0"/>
          <w:numId w:val="16"/>
        </w:numPr>
        <w:jc w:val="both"/>
        <w:rPr>
          <w:rFonts w:ascii="Arial Narrow" w:hAnsi="Arial Narrow" w:cs="Arial"/>
          <w:b/>
          <w:i/>
          <w:sz w:val="20"/>
          <w:szCs w:val="20"/>
          <w:u w:val="single"/>
          <w:lang w:val="en-NZ"/>
        </w:rPr>
      </w:pPr>
      <w:r w:rsidRPr="002A75EC">
        <w:rPr>
          <w:rFonts w:ascii="Arial Narrow" w:hAnsi="Arial Narrow" w:cs="Arial"/>
          <w:sz w:val="20"/>
          <w:szCs w:val="20"/>
          <w:lang w:val="en-NZ"/>
        </w:rPr>
        <w:t>Students</w:t>
      </w:r>
      <w:r w:rsidR="00804E97" w:rsidRPr="002A75EC">
        <w:rPr>
          <w:rFonts w:ascii="Arial Narrow" w:hAnsi="Arial Narrow" w:cs="Arial"/>
          <w:sz w:val="20"/>
          <w:szCs w:val="20"/>
          <w:lang w:val="en-NZ"/>
        </w:rPr>
        <w:t>’ continued to</w:t>
      </w:r>
      <w:r w:rsidRPr="002A75EC">
        <w:rPr>
          <w:rFonts w:ascii="Arial Narrow" w:hAnsi="Arial Narrow" w:cs="Arial"/>
          <w:sz w:val="20"/>
          <w:szCs w:val="20"/>
          <w:lang w:val="en-NZ"/>
        </w:rPr>
        <w:t xml:space="preserve"> collect ideas for writing eg: Seed Books</w:t>
      </w:r>
      <w:r w:rsidR="00D7481E" w:rsidRPr="002A75EC">
        <w:rPr>
          <w:rFonts w:ascii="Arial Narrow" w:hAnsi="Arial Narrow" w:cs="Arial"/>
          <w:sz w:val="20"/>
          <w:szCs w:val="20"/>
          <w:lang w:val="en-NZ"/>
        </w:rPr>
        <w:t>/</w:t>
      </w:r>
      <w:r w:rsidRPr="002A75EC">
        <w:rPr>
          <w:rFonts w:ascii="Arial Narrow" w:hAnsi="Arial Narrow" w:cs="Arial"/>
          <w:sz w:val="20"/>
          <w:szCs w:val="20"/>
          <w:lang w:val="en-NZ"/>
        </w:rPr>
        <w:t>Ideas Notebook</w:t>
      </w:r>
      <w:r w:rsidR="00D7481E" w:rsidRPr="002A75EC">
        <w:rPr>
          <w:rFonts w:ascii="Arial Narrow" w:hAnsi="Arial Narrow" w:cs="Arial"/>
          <w:sz w:val="20"/>
          <w:szCs w:val="20"/>
          <w:lang w:val="en-NZ"/>
        </w:rPr>
        <w:t>s</w:t>
      </w:r>
      <w:r w:rsidR="003E2E02" w:rsidRPr="002A75EC">
        <w:rPr>
          <w:rFonts w:ascii="Arial Narrow" w:hAnsi="Arial Narrow" w:cs="Arial"/>
          <w:sz w:val="20"/>
          <w:szCs w:val="20"/>
          <w:lang w:val="en-NZ"/>
        </w:rPr>
        <w:t xml:space="preserve"> and </w:t>
      </w:r>
      <w:r w:rsidR="00D7481E" w:rsidRPr="002A75EC">
        <w:rPr>
          <w:rFonts w:ascii="Arial Narrow" w:hAnsi="Arial Narrow" w:cs="Arial"/>
          <w:sz w:val="20"/>
          <w:szCs w:val="20"/>
          <w:lang w:val="en-NZ"/>
        </w:rPr>
        <w:t xml:space="preserve">were </w:t>
      </w:r>
      <w:r w:rsidRPr="002A75EC">
        <w:rPr>
          <w:rFonts w:ascii="Arial Narrow" w:hAnsi="Arial Narrow" w:cs="Arial"/>
          <w:sz w:val="20"/>
          <w:szCs w:val="20"/>
          <w:lang w:val="en-NZ"/>
        </w:rPr>
        <w:t>given gr</w:t>
      </w:r>
      <w:r w:rsidR="005E6CCC" w:rsidRPr="002A75EC">
        <w:rPr>
          <w:rFonts w:ascii="Arial Narrow" w:hAnsi="Arial Narrow" w:cs="Arial"/>
          <w:sz w:val="20"/>
          <w:szCs w:val="20"/>
          <w:lang w:val="en-NZ"/>
        </w:rPr>
        <w:t>eater choice about what they wro</w:t>
      </w:r>
      <w:r w:rsidRPr="002A75EC">
        <w:rPr>
          <w:rFonts w:ascii="Arial Narrow" w:hAnsi="Arial Narrow" w:cs="Arial"/>
          <w:sz w:val="20"/>
          <w:szCs w:val="20"/>
          <w:lang w:val="en-NZ"/>
        </w:rPr>
        <w:t>te about</w:t>
      </w:r>
      <w:r w:rsidR="00F5361F" w:rsidRPr="002A75EC">
        <w:rPr>
          <w:rFonts w:ascii="Arial Narrow" w:hAnsi="Arial Narrow" w:cs="Arial"/>
          <w:sz w:val="20"/>
          <w:szCs w:val="20"/>
          <w:lang w:val="en-NZ"/>
        </w:rPr>
        <w:t>.</w:t>
      </w:r>
    </w:p>
    <w:p w:rsidR="004E0D72" w:rsidRPr="002A75EC" w:rsidRDefault="00795C0E" w:rsidP="00D922A5">
      <w:pPr>
        <w:pStyle w:val="ListParagraph"/>
        <w:numPr>
          <w:ilvl w:val="0"/>
          <w:numId w:val="16"/>
        </w:numPr>
        <w:jc w:val="both"/>
        <w:rPr>
          <w:rFonts w:ascii="Arial Narrow" w:hAnsi="Arial Narrow" w:cs="Arial"/>
          <w:b/>
          <w:i/>
          <w:sz w:val="20"/>
          <w:szCs w:val="20"/>
          <w:u w:val="single"/>
          <w:lang w:val="en-NZ"/>
        </w:rPr>
      </w:pPr>
      <w:r w:rsidRPr="002A75EC">
        <w:rPr>
          <w:rFonts w:ascii="Arial Narrow" w:hAnsi="Arial Narrow" w:cs="Arial"/>
          <w:sz w:val="20"/>
          <w:szCs w:val="20"/>
          <w:lang w:val="en-NZ"/>
        </w:rPr>
        <w:t>Writing was</w:t>
      </w:r>
      <w:r w:rsidR="004E0D72" w:rsidRPr="002A75EC">
        <w:rPr>
          <w:rFonts w:ascii="Arial Narrow" w:hAnsi="Arial Narrow" w:cs="Arial"/>
          <w:sz w:val="20"/>
          <w:szCs w:val="20"/>
          <w:lang w:val="en-NZ"/>
        </w:rPr>
        <w:t xml:space="preserve"> ‘</w:t>
      </w:r>
      <w:r w:rsidRPr="002A75EC">
        <w:rPr>
          <w:rFonts w:ascii="Arial Narrow" w:hAnsi="Arial Narrow" w:cs="Arial"/>
          <w:sz w:val="20"/>
          <w:szCs w:val="20"/>
          <w:lang w:val="en-NZ"/>
        </w:rPr>
        <w:t>p</w:t>
      </w:r>
      <w:r w:rsidR="004E0D72" w:rsidRPr="002A75EC">
        <w:rPr>
          <w:rFonts w:ascii="Arial Narrow" w:hAnsi="Arial Narrow" w:cs="Arial"/>
          <w:sz w:val="20"/>
          <w:szCs w:val="20"/>
          <w:lang w:val="en-NZ"/>
        </w:rPr>
        <w:t xml:space="preserve">urpose-driven’ </w:t>
      </w:r>
      <w:r w:rsidRPr="002A75EC">
        <w:rPr>
          <w:rFonts w:ascii="Arial Narrow" w:hAnsi="Arial Narrow" w:cs="Arial"/>
          <w:sz w:val="20"/>
          <w:szCs w:val="20"/>
          <w:lang w:val="en-NZ"/>
        </w:rPr>
        <w:t xml:space="preserve">(rather than </w:t>
      </w:r>
      <w:r w:rsidR="00EB17FC" w:rsidRPr="002A75EC">
        <w:rPr>
          <w:rFonts w:ascii="Arial Narrow" w:hAnsi="Arial Narrow" w:cs="Arial"/>
          <w:sz w:val="20"/>
          <w:szCs w:val="20"/>
          <w:lang w:val="en-NZ"/>
        </w:rPr>
        <w:t>‘</w:t>
      </w:r>
      <w:r w:rsidRPr="002A75EC">
        <w:rPr>
          <w:rFonts w:ascii="Arial Narrow" w:hAnsi="Arial Narrow" w:cs="Arial"/>
          <w:sz w:val="20"/>
          <w:szCs w:val="20"/>
          <w:lang w:val="en-NZ"/>
        </w:rPr>
        <w:t xml:space="preserve">genre-based’ writing) </w:t>
      </w:r>
      <w:r w:rsidR="00804E97" w:rsidRPr="002A75EC">
        <w:rPr>
          <w:rFonts w:ascii="Arial Narrow" w:hAnsi="Arial Narrow" w:cs="Arial"/>
          <w:sz w:val="20"/>
          <w:szCs w:val="20"/>
          <w:lang w:val="en-NZ"/>
        </w:rPr>
        <w:t xml:space="preserve">and </w:t>
      </w:r>
      <w:r w:rsidRPr="002A75EC">
        <w:rPr>
          <w:rFonts w:ascii="Arial Narrow" w:hAnsi="Arial Narrow" w:cs="Arial"/>
          <w:sz w:val="20"/>
          <w:szCs w:val="20"/>
          <w:lang w:val="en-NZ"/>
        </w:rPr>
        <w:t>increased</w:t>
      </w:r>
      <w:r w:rsidR="00804E97" w:rsidRPr="002A75EC">
        <w:rPr>
          <w:rFonts w:ascii="Arial Narrow" w:hAnsi="Arial Narrow" w:cs="Arial"/>
          <w:sz w:val="20"/>
          <w:szCs w:val="20"/>
          <w:lang w:val="en-NZ"/>
        </w:rPr>
        <w:t xml:space="preserve"> </w:t>
      </w:r>
      <w:r w:rsidR="00D7481E" w:rsidRPr="002A75EC">
        <w:rPr>
          <w:rFonts w:ascii="Arial Narrow" w:hAnsi="Arial Narrow" w:cs="Arial"/>
          <w:sz w:val="20"/>
          <w:szCs w:val="20"/>
          <w:lang w:val="en-NZ"/>
        </w:rPr>
        <w:t>student choices in writing eg: topic, genre, books/on devices</w:t>
      </w:r>
      <w:r w:rsidR="00F5361F" w:rsidRPr="002A75EC">
        <w:rPr>
          <w:rFonts w:ascii="Arial Narrow" w:hAnsi="Arial Narrow" w:cs="Arial"/>
          <w:sz w:val="20"/>
          <w:szCs w:val="20"/>
          <w:lang w:val="en-NZ"/>
        </w:rPr>
        <w:t>.</w:t>
      </w:r>
    </w:p>
    <w:p w:rsidR="00796C0E" w:rsidRPr="002A75EC" w:rsidRDefault="003E2E02" w:rsidP="00D922A5">
      <w:pPr>
        <w:pStyle w:val="ListParagraph"/>
        <w:numPr>
          <w:ilvl w:val="0"/>
          <w:numId w:val="16"/>
        </w:numPr>
        <w:jc w:val="both"/>
        <w:rPr>
          <w:rFonts w:ascii="Arial Narrow" w:hAnsi="Arial Narrow" w:cs="Arial"/>
          <w:sz w:val="20"/>
          <w:szCs w:val="20"/>
          <w:lang w:val="en-NZ"/>
        </w:rPr>
      </w:pPr>
      <w:r w:rsidRPr="002A75EC">
        <w:rPr>
          <w:rFonts w:ascii="Arial Narrow" w:hAnsi="Arial Narrow" w:cs="Arial"/>
          <w:sz w:val="20"/>
          <w:szCs w:val="20"/>
          <w:lang w:val="en-NZ"/>
        </w:rPr>
        <w:t>Continued focus on i</w:t>
      </w:r>
      <w:r w:rsidR="00796C0E" w:rsidRPr="002A75EC">
        <w:rPr>
          <w:rFonts w:ascii="Arial Narrow" w:hAnsi="Arial Narrow" w:cs="Arial"/>
          <w:sz w:val="20"/>
          <w:szCs w:val="20"/>
          <w:lang w:val="en-NZ"/>
        </w:rPr>
        <w:t>ndividualised learning experiences eg: Reading Recovery programme, literacy groups</w:t>
      </w:r>
      <w:r w:rsidR="00227753" w:rsidRPr="002A75EC">
        <w:rPr>
          <w:rFonts w:ascii="Arial Narrow" w:hAnsi="Arial Narrow" w:cs="Arial"/>
          <w:sz w:val="20"/>
          <w:szCs w:val="20"/>
          <w:lang w:val="en-NZ"/>
        </w:rPr>
        <w:t>, w</w:t>
      </w:r>
      <w:r w:rsidR="00D203B2" w:rsidRPr="002A75EC">
        <w:rPr>
          <w:rFonts w:ascii="Arial Narrow" w:hAnsi="Arial Narrow" w:cs="Arial"/>
          <w:sz w:val="20"/>
          <w:szCs w:val="20"/>
          <w:lang w:val="en-NZ"/>
        </w:rPr>
        <w:t>riting w</w:t>
      </w:r>
      <w:r w:rsidR="00227753" w:rsidRPr="002A75EC">
        <w:rPr>
          <w:rFonts w:ascii="Arial Narrow" w:hAnsi="Arial Narrow" w:cs="Arial"/>
          <w:sz w:val="20"/>
          <w:szCs w:val="20"/>
          <w:lang w:val="en-NZ"/>
        </w:rPr>
        <w:t>ork</w:t>
      </w:r>
      <w:r w:rsidR="00A06581" w:rsidRPr="002A75EC">
        <w:rPr>
          <w:rFonts w:ascii="Arial Narrow" w:hAnsi="Arial Narrow" w:cs="Arial"/>
          <w:sz w:val="20"/>
          <w:szCs w:val="20"/>
          <w:lang w:val="en-NZ"/>
        </w:rPr>
        <w:t>-</w:t>
      </w:r>
      <w:r w:rsidR="00227753" w:rsidRPr="002A75EC">
        <w:rPr>
          <w:rFonts w:ascii="Arial Narrow" w:hAnsi="Arial Narrow" w:cs="Arial"/>
          <w:sz w:val="20"/>
          <w:szCs w:val="20"/>
          <w:lang w:val="en-NZ"/>
        </w:rPr>
        <w:t>shops</w:t>
      </w:r>
      <w:r w:rsidR="00F5361F" w:rsidRPr="002A75EC">
        <w:rPr>
          <w:rFonts w:ascii="Arial Narrow" w:hAnsi="Arial Narrow" w:cs="Arial"/>
          <w:sz w:val="20"/>
          <w:szCs w:val="20"/>
          <w:lang w:val="en-NZ"/>
        </w:rPr>
        <w:t>.</w:t>
      </w:r>
    </w:p>
    <w:p w:rsidR="00796C0E" w:rsidRPr="002A75EC" w:rsidRDefault="00796C0E" w:rsidP="00D922A5">
      <w:pPr>
        <w:pStyle w:val="ListParagraph"/>
        <w:numPr>
          <w:ilvl w:val="0"/>
          <w:numId w:val="16"/>
        </w:numPr>
        <w:jc w:val="both"/>
        <w:rPr>
          <w:rFonts w:ascii="Arial Narrow" w:hAnsi="Arial Narrow" w:cs="Arial"/>
          <w:sz w:val="20"/>
          <w:szCs w:val="20"/>
          <w:lang w:val="en-NZ"/>
        </w:rPr>
      </w:pPr>
      <w:r w:rsidRPr="002A75EC">
        <w:rPr>
          <w:rFonts w:ascii="Arial Narrow" w:hAnsi="Arial Narrow" w:cs="Arial"/>
          <w:sz w:val="20"/>
          <w:szCs w:val="20"/>
          <w:lang w:val="en-NZ"/>
        </w:rPr>
        <w:t>Targeted additional adult assistance eg: teacher a</w:t>
      </w:r>
      <w:r w:rsidR="003E2E02" w:rsidRPr="002A75EC">
        <w:rPr>
          <w:rFonts w:ascii="Arial Narrow" w:hAnsi="Arial Narrow" w:cs="Arial"/>
          <w:sz w:val="20"/>
          <w:szCs w:val="20"/>
          <w:lang w:val="en-NZ"/>
        </w:rPr>
        <w:t>ide, small group teaching for target</w:t>
      </w:r>
      <w:r w:rsidRPr="002A75EC">
        <w:rPr>
          <w:rFonts w:ascii="Arial Narrow" w:hAnsi="Arial Narrow" w:cs="Arial"/>
          <w:sz w:val="20"/>
          <w:szCs w:val="20"/>
          <w:lang w:val="en-NZ"/>
        </w:rPr>
        <w:t xml:space="preserve"> students</w:t>
      </w:r>
      <w:r w:rsidR="00F5361F" w:rsidRPr="002A75EC">
        <w:rPr>
          <w:rFonts w:ascii="Arial Narrow" w:hAnsi="Arial Narrow" w:cs="Arial"/>
          <w:sz w:val="20"/>
          <w:szCs w:val="20"/>
          <w:lang w:val="en-NZ"/>
        </w:rPr>
        <w:t>.</w:t>
      </w:r>
    </w:p>
    <w:p w:rsidR="00796C0E" w:rsidRPr="002A75EC" w:rsidRDefault="00796C0E" w:rsidP="00D922A5">
      <w:pPr>
        <w:pStyle w:val="ListParagraph"/>
        <w:numPr>
          <w:ilvl w:val="0"/>
          <w:numId w:val="16"/>
        </w:numPr>
        <w:jc w:val="both"/>
        <w:rPr>
          <w:rFonts w:ascii="Arial Narrow" w:hAnsi="Arial Narrow" w:cs="Arial"/>
          <w:sz w:val="20"/>
          <w:szCs w:val="20"/>
          <w:lang w:val="en-NZ"/>
        </w:rPr>
      </w:pPr>
      <w:r w:rsidRPr="002A75EC">
        <w:rPr>
          <w:rFonts w:ascii="Arial Narrow" w:hAnsi="Arial Narrow" w:cs="Arial"/>
          <w:sz w:val="20"/>
          <w:szCs w:val="20"/>
          <w:lang w:val="en-NZ"/>
        </w:rPr>
        <w:t xml:space="preserve">Data </w:t>
      </w:r>
      <w:r w:rsidR="00163385" w:rsidRPr="002A75EC">
        <w:rPr>
          <w:rFonts w:ascii="Arial Narrow" w:hAnsi="Arial Narrow" w:cs="Arial"/>
          <w:sz w:val="20"/>
          <w:szCs w:val="20"/>
          <w:lang w:val="en-NZ"/>
        </w:rPr>
        <w:t xml:space="preserve">was </w:t>
      </w:r>
      <w:r w:rsidRPr="002A75EC">
        <w:rPr>
          <w:rFonts w:ascii="Arial Narrow" w:hAnsi="Arial Narrow" w:cs="Arial"/>
          <w:sz w:val="20"/>
          <w:szCs w:val="20"/>
          <w:lang w:val="en-NZ"/>
        </w:rPr>
        <w:t xml:space="preserve">used to plan programmes, review progress, adapt programmes and make OTJ’s against the writing </w:t>
      </w:r>
      <w:r w:rsidR="001558D6" w:rsidRPr="002A75EC">
        <w:rPr>
          <w:rFonts w:ascii="Arial Narrow" w:hAnsi="Arial Narrow" w:cs="Arial"/>
          <w:sz w:val="20"/>
          <w:szCs w:val="20"/>
          <w:lang w:val="en-NZ"/>
        </w:rPr>
        <w:t>expectations</w:t>
      </w:r>
      <w:r w:rsidR="00F5361F" w:rsidRPr="002A75EC">
        <w:rPr>
          <w:rFonts w:ascii="Arial Narrow" w:hAnsi="Arial Narrow" w:cs="Arial"/>
          <w:sz w:val="20"/>
          <w:szCs w:val="20"/>
          <w:lang w:val="en-NZ"/>
        </w:rPr>
        <w:t>.</w:t>
      </w:r>
    </w:p>
    <w:p w:rsidR="00796C0E" w:rsidRPr="002A75EC" w:rsidRDefault="00796C0E" w:rsidP="00D922A5">
      <w:pPr>
        <w:pStyle w:val="ListParagraph"/>
        <w:numPr>
          <w:ilvl w:val="0"/>
          <w:numId w:val="16"/>
        </w:numPr>
        <w:jc w:val="both"/>
        <w:rPr>
          <w:rFonts w:ascii="Arial Narrow" w:hAnsi="Arial Narrow" w:cs="Arial"/>
          <w:sz w:val="20"/>
          <w:szCs w:val="20"/>
          <w:lang w:val="en-NZ"/>
        </w:rPr>
      </w:pPr>
      <w:r w:rsidRPr="002A75EC">
        <w:rPr>
          <w:rFonts w:ascii="Arial Narrow" w:hAnsi="Arial Narrow" w:cs="Arial"/>
          <w:sz w:val="20"/>
          <w:szCs w:val="20"/>
          <w:lang w:val="en-NZ"/>
        </w:rPr>
        <w:t>Identified target students</w:t>
      </w:r>
      <w:r w:rsidR="00795C0E" w:rsidRPr="002A75EC">
        <w:rPr>
          <w:rFonts w:ascii="Arial Narrow" w:hAnsi="Arial Narrow" w:cs="Arial"/>
          <w:sz w:val="20"/>
          <w:szCs w:val="20"/>
          <w:lang w:val="en-NZ"/>
        </w:rPr>
        <w:t xml:space="preserve"> were</w:t>
      </w:r>
      <w:r w:rsidR="00110A81" w:rsidRPr="002A75EC">
        <w:rPr>
          <w:rFonts w:ascii="Arial Narrow" w:hAnsi="Arial Narrow" w:cs="Arial"/>
          <w:sz w:val="20"/>
          <w:szCs w:val="20"/>
          <w:lang w:val="en-NZ"/>
        </w:rPr>
        <w:t xml:space="preserve"> </w:t>
      </w:r>
      <w:r w:rsidR="00C56997" w:rsidRPr="002A75EC">
        <w:rPr>
          <w:rFonts w:ascii="Arial Narrow" w:hAnsi="Arial Narrow" w:cs="Arial"/>
          <w:sz w:val="20"/>
          <w:szCs w:val="20"/>
          <w:lang w:val="en-NZ"/>
        </w:rPr>
        <w:t>closely</w:t>
      </w:r>
      <w:r w:rsidR="00C56362" w:rsidRPr="002A75EC">
        <w:rPr>
          <w:rFonts w:ascii="Arial Narrow" w:hAnsi="Arial Narrow" w:cs="Arial"/>
          <w:sz w:val="20"/>
          <w:szCs w:val="20"/>
          <w:lang w:val="en-NZ"/>
        </w:rPr>
        <w:t xml:space="preserve"> </w:t>
      </w:r>
      <w:r w:rsidR="00110A81" w:rsidRPr="002A75EC">
        <w:rPr>
          <w:rFonts w:ascii="Arial Narrow" w:hAnsi="Arial Narrow" w:cs="Arial"/>
          <w:sz w:val="20"/>
          <w:szCs w:val="20"/>
          <w:lang w:val="en-NZ"/>
        </w:rPr>
        <w:t>monitored</w:t>
      </w:r>
      <w:r w:rsidRPr="002A75EC">
        <w:rPr>
          <w:rFonts w:ascii="Arial Narrow" w:hAnsi="Arial Narrow" w:cs="Arial"/>
          <w:sz w:val="20"/>
          <w:szCs w:val="20"/>
          <w:lang w:val="en-NZ"/>
        </w:rPr>
        <w:t xml:space="preserve"> </w:t>
      </w:r>
      <w:r w:rsidR="00795C0E" w:rsidRPr="002A75EC">
        <w:rPr>
          <w:rFonts w:ascii="Arial Narrow" w:hAnsi="Arial Narrow" w:cs="Arial"/>
          <w:sz w:val="20"/>
          <w:szCs w:val="20"/>
          <w:lang w:val="en-NZ"/>
        </w:rPr>
        <w:t xml:space="preserve">for </w:t>
      </w:r>
      <w:r w:rsidRPr="002A75EC">
        <w:rPr>
          <w:rFonts w:ascii="Arial Narrow" w:hAnsi="Arial Narrow" w:cs="Arial"/>
          <w:sz w:val="20"/>
          <w:szCs w:val="20"/>
          <w:lang w:val="en-NZ"/>
        </w:rPr>
        <w:t>progress</w:t>
      </w:r>
      <w:r w:rsidR="00C56362" w:rsidRPr="002A75EC">
        <w:rPr>
          <w:rFonts w:ascii="Arial Narrow" w:hAnsi="Arial Narrow" w:cs="Arial"/>
          <w:sz w:val="20"/>
          <w:szCs w:val="20"/>
          <w:lang w:val="en-NZ"/>
        </w:rPr>
        <w:t>/</w:t>
      </w:r>
      <w:r w:rsidRPr="002A75EC">
        <w:rPr>
          <w:rFonts w:ascii="Arial Narrow" w:hAnsi="Arial Narrow" w:cs="Arial"/>
          <w:sz w:val="20"/>
          <w:szCs w:val="20"/>
          <w:lang w:val="en-NZ"/>
        </w:rPr>
        <w:t>programme</w:t>
      </w:r>
      <w:r w:rsidR="00795C0E" w:rsidRPr="002A75EC">
        <w:rPr>
          <w:rFonts w:ascii="Arial Narrow" w:hAnsi="Arial Narrow" w:cs="Arial"/>
          <w:sz w:val="20"/>
          <w:szCs w:val="20"/>
          <w:lang w:val="en-NZ"/>
        </w:rPr>
        <w:t xml:space="preserve"> adaptation</w:t>
      </w:r>
      <w:r w:rsidRPr="002A75EC">
        <w:rPr>
          <w:rFonts w:ascii="Arial Narrow" w:hAnsi="Arial Narrow" w:cs="Arial"/>
          <w:sz w:val="20"/>
          <w:szCs w:val="20"/>
          <w:lang w:val="en-NZ"/>
        </w:rPr>
        <w:t xml:space="preserve"> in </w:t>
      </w:r>
      <w:r w:rsidR="001558D6" w:rsidRPr="002A75EC">
        <w:rPr>
          <w:rFonts w:ascii="Arial Narrow" w:hAnsi="Arial Narrow" w:cs="Arial"/>
          <w:sz w:val="20"/>
          <w:szCs w:val="20"/>
          <w:lang w:val="en-NZ"/>
        </w:rPr>
        <w:t xml:space="preserve">hub </w:t>
      </w:r>
      <w:r w:rsidRPr="002A75EC">
        <w:rPr>
          <w:rFonts w:ascii="Arial Narrow" w:hAnsi="Arial Narrow" w:cs="Arial"/>
          <w:sz w:val="20"/>
          <w:szCs w:val="20"/>
          <w:lang w:val="en-NZ"/>
        </w:rPr>
        <w:t>meeting</w:t>
      </w:r>
      <w:r w:rsidR="00381856" w:rsidRPr="002A75EC">
        <w:rPr>
          <w:rFonts w:ascii="Arial Narrow" w:hAnsi="Arial Narrow" w:cs="Arial"/>
          <w:sz w:val="20"/>
          <w:szCs w:val="20"/>
          <w:lang w:val="en-NZ"/>
        </w:rPr>
        <w:t>s</w:t>
      </w:r>
      <w:r w:rsidR="00C56362" w:rsidRPr="002A75EC">
        <w:rPr>
          <w:rFonts w:ascii="Arial Narrow" w:hAnsi="Arial Narrow" w:cs="Arial"/>
          <w:sz w:val="20"/>
          <w:szCs w:val="20"/>
          <w:lang w:val="en-NZ"/>
        </w:rPr>
        <w:t>/</w:t>
      </w:r>
      <w:r w:rsidRPr="002A75EC">
        <w:rPr>
          <w:rFonts w:ascii="Arial Narrow" w:hAnsi="Arial Narrow" w:cs="Arial"/>
          <w:sz w:val="20"/>
          <w:szCs w:val="20"/>
          <w:lang w:val="en-NZ"/>
        </w:rPr>
        <w:t>‘Puzzles of Practice’ for colleague support to improve engagement</w:t>
      </w:r>
      <w:r w:rsidR="00C56362" w:rsidRPr="002A75EC">
        <w:rPr>
          <w:rFonts w:ascii="Arial Narrow" w:hAnsi="Arial Narrow" w:cs="Arial"/>
          <w:sz w:val="20"/>
          <w:szCs w:val="20"/>
          <w:lang w:val="en-NZ"/>
        </w:rPr>
        <w:t>/progress</w:t>
      </w:r>
      <w:r w:rsidR="00F5361F" w:rsidRPr="002A75EC">
        <w:rPr>
          <w:rFonts w:ascii="Arial Narrow" w:hAnsi="Arial Narrow" w:cs="Arial"/>
          <w:sz w:val="20"/>
          <w:szCs w:val="20"/>
          <w:lang w:val="en-NZ"/>
        </w:rPr>
        <w:t>.</w:t>
      </w:r>
    </w:p>
    <w:p w:rsidR="00436F3B" w:rsidRPr="002A75EC" w:rsidRDefault="00110A81" w:rsidP="00D922A5">
      <w:pPr>
        <w:pStyle w:val="ListParagraph"/>
        <w:numPr>
          <w:ilvl w:val="0"/>
          <w:numId w:val="16"/>
        </w:numPr>
        <w:jc w:val="both"/>
        <w:rPr>
          <w:rFonts w:ascii="Arial Narrow" w:hAnsi="Arial Narrow" w:cs="Arial"/>
          <w:sz w:val="20"/>
          <w:szCs w:val="20"/>
          <w:lang w:val="en-NZ"/>
        </w:rPr>
      </w:pPr>
      <w:r w:rsidRPr="002A75EC">
        <w:rPr>
          <w:rFonts w:ascii="Arial Narrow" w:hAnsi="Arial Narrow" w:cs="Arial"/>
          <w:sz w:val="20"/>
          <w:szCs w:val="20"/>
          <w:lang w:val="en-NZ"/>
        </w:rPr>
        <w:t xml:space="preserve">Continued </w:t>
      </w:r>
      <w:r w:rsidR="00796C0E" w:rsidRPr="002A75EC">
        <w:rPr>
          <w:rFonts w:ascii="Arial Narrow" w:hAnsi="Arial Narrow" w:cs="Arial"/>
          <w:sz w:val="20"/>
          <w:szCs w:val="20"/>
          <w:lang w:val="en-NZ"/>
        </w:rPr>
        <w:t>student use of ICT and e-learning to actively engage them in class activities and learning programmes that related to writing</w:t>
      </w:r>
      <w:r w:rsidR="00F5361F" w:rsidRPr="002A75EC">
        <w:rPr>
          <w:rFonts w:ascii="Arial Narrow" w:hAnsi="Arial Narrow" w:cs="Arial"/>
          <w:sz w:val="20"/>
          <w:szCs w:val="20"/>
          <w:lang w:val="en-NZ"/>
        </w:rPr>
        <w:t>.</w:t>
      </w:r>
      <w:r w:rsidRPr="002A75EC">
        <w:rPr>
          <w:rFonts w:ascii="Arial Narrow" w:hAnsi="Arial Narrow" w:cs="Arial"/>
          <w:sz w:val="20"/>
          <w:szCs w:val="20"/>
          <w:lang w:val="en-NZ"/>
        </w:rPr>
        <w:t xml:space="preserve"> </w:t>
      </w:r>
      <w:r w:rsidR="005E6CCC" w:rsidRPr="002A75EC">
        <w:rPr>
          <w:rFonts w:ascii="Arial Narrow" w:hAnsi="Arial Narrow" w:cs="Arial"/>
          <w:sz w:val="20"/>
          <w:szCs w:val="20"/>
          <w:lang w:val="en-NZ"/>
        </w:rPr>
        <w:t>Student</w:t>
      </w:r>
      <w:r w:rsidR="00436F3B" w:rsidRPr="002A75EC">
        <w:rPr>
          <w:rFonts w:ascii="Arial Narrow" w:hAnsi="Arial Narrow" w:cs="Arial"/>
          <w:sz w:val="20"/>
          <w:szCs w:val="20"/>
          <w:lang w:val="en-NZ"/>
        </w:rPr>
        <w:t xml:space="preserve"> choice to write using e-learning devices (</w:t>
      </w:r>
      <w:r w:rsidRPr="002A75EC">
        <w:rPr>
          <w:rFonts w:ascii="Arial Narrow" w:hAnsi="Arial Narrow" w:cs="Arial"/>
          <w:sz w:val="20"/>
          <w:szCs w:val="20"/>
          <w:lang w:val="en-NZ"/>
        </w:rPr>
        <w:t>chrome books</w:t>
      </w:r>
      <w:r w:rsidR="00436F3B" w:rsidRPr="002A75EC">
        <w:rPr>
          <w:rFonts w:ascii="Arial Narrow" w:hAnsi="Arial Narrow" w:cs="Arial"/>
          <w:sz w:val="20"/>
          <w:szCs w:val="20"/>
          <w:lang w:val="en-NZ"/>
        </w:rPr>
        <w:t xml:space="preserve">, </w:t>
      </w:r>
      <w:r w:rsidR="00B244E5" w:rsidRPr="002A75EC">
        <w:rPr>
          <w:rFonts w:ascii="Arial Narrow" w:hAnsi="Arial Narrow" w:cs="Arial"/>
          <w:sz w:val="20"/>
          <w:szCs w:val="20"/>
          <w:lang w:val="en-NZ"/>
        </w:rPr>
        <w:t>iPads</w:t>
      </w:r>
      <w:r w:rsidR="00436F3B" w:rsidRPr="002A75EC">
        <w:rPr>
          <w:rFonts w:ascii="Arial Narrow" w:hAnsi="Arial Narrow" w:cs="Arial"/>
          <w:sz w:val="20"/>
          <w:szCs w:val="20"/>
          <w:lang w:val="en-NZ"/>
        </w:rPr>
        <w:t>) to promote engagement in learning</w:t>
      </w:r>
      <w:r w:rsidR="00F5361F" w:rsidRPr="002A75EC">
        <w:rPr>
          <w:rFonts w:ascii="Arial Narrow" w:hAnsi="Arial Narrow" w:cs="Arial"/>
          <w:sz w:val="20"/>
          <w:szCs w:val="20"/>
          <w:lang w:val="en-NZ"/>
        </w:rPr>
        <w:t>.</w:t>
      </w:r>
    </w:p>
    <w:p w:rsidR="00051010" w:rsidRPr="002A75EC" w:rsidRDefault="00796C0E" w:rsidP="00D922A5">
      <w:pPr>
        <w:pStyle w:val="ListParagraph"/>
        <w:numPr>
          <w:ilvl w:val="0"/>
          <w:numId w:val="16"/>
        </w:numPr>
        <w:jc w:val="both"/>
        <w:rPr>
          <w:rFonts w:ascii="Arial Narrow" w:hAnsi="Arial Narrow" w:cs="Arial"/>
          <w:sz w:val="20"/>
          <w:szCs w:val="20"/>
          <w:lang w:val="en-NZ"/>
        </w:rPr>
      </w:pPr>
      <w:r w:rsidRPr="002A75EC">
        <w:rPr>
          <w:rFonts w:ascii="Arial Narrow" w:hAnsi="Arial Narrow" w:cs="Arial"/>
          <w:sz w:val="20"/>
          <w:szCs w:val="20"/>
          <w:lang w:val="en-NZ"/>
        </w:rPr>
        <w:t xml:space="preserve">Provided consistent encouragement/opportunities for students to regularly self-assess/reflect on their writing, talk about their progress towards their goals and share their progress with others </w:t>
      </w:r>
      <w:r w:rsidR="005E6CCC" w:rsidRPr="002A75EC">
        <w:rPr>
          <w:rFonts w:ascii="Arial Narrow" w:hAnsi="Arial Narrow" w:cs="Arial"/>
          <w:sz w:val="20"/>
          <w:szCs w:val="20"/>
          <w:lang w:val="en-NZ"/>
        </w:rPr>
        <w:t>– especially working to involve parents/caregivers/whānau</w:t>
      </w:r>
      <w:r w:rsidR="00F5361F" w:rsidRPr="002A75EC">
        <w:rPr>
          <w:rFonts w:ascii="Arial Narrow" w:hAnsi="Arial Narrow" w:cs="Arial"/>
          <w:sz w:val="20"/>
          <w:szCs w:val="20"/>
          <w:lang w:val="en-NZ"/>
        </w:rPr>
        <w:t>.</w:t>
      </w:r>
    </w:p>
    <w:p w:rsidR="00796C0E" w:rsidRPr="00340C1B" w:rsidRDefault="005E6CCC" w:rsidP="00D922A5">
      <w:pPr>
        <w:pStyle w:val="ListParagraph"/>
        <w:numPr>
          <w:ilvl w:val="0"/>
          <w:numId w:val="16"/>
        </w:numPr>
        <w:jc w:val="both"/>
        <w:rPr>
          <w:rFonts w:ascii="Arial" w:hAnsi="Arial" w:cs="Arial"/>
          <w:b/>
          <w:i/>
          <w:sz w:val="16"/>
          <w:szCs w:val="16"/>
          <w:u w:val="single"/>
          <w:lang w:val="en-NZ"/>
        </w:rPr>
      </w:pPr>
      <w:r w:rsidRPr="002A75EC">
        <w:rPr>
          <w:rFonts w:ascii="Arial Narrow" w:hAnsi="Arial Narrow" w:cs="Arial"/>
          <w:sz w:val="20"/>
          <w:szCs w:val="20"/>
          <w:lang w:val="en-NZ"/>
        </w:rPr>
        <w:t xml:space="preserve">Meetings with parents </w:t>
      </w:r>
      <w:r w:rsidR="002A75EC" w:rsidRPr="002A75EC">
        <w:rPr>
          <w:rFonts w:ascii="Arial Narrow" w:hAnsi="Arial Narrow" w:cs="Arial"/>
          <w:sz w:val="20"/>
          <w:szCs w:val="20"/>
          <w:lang w:val="en-NZ"/>
        </w:rPr>
        <w:t xml:space="preserve">eg: ‘Meet the Teacher’, Three Way Conferences, Target Student Whānau Meetings and on line platforms eg: ‘Seesaw’ </w:t>
      </w:r>
      <w:r w:rsidR="004E0D72" w:rsidRPr="002A75EC">
        <w:rPr>
          <w:rFonts w:ascii="Arial Narrow" w:hAnsi="Arial Narrow" w:cs="Arial"/>
          <w:sz w:val="20"/>
          <w:szCs w:val="20"/>
          <w:lang w:val="en-NZ"/>
        </w:rPr>
        <w:t>to engage</w:t>
      </w:r>
      <w:r w:rsidR="00C56362" w:rsidRPr="002A75EC">
        <w:rPr>
          <w:rFonts w:ascii="Arial Narrow" w:hAnsi="Arial Narrow" w:cs="Arial"/>
          <w:sz w:val="20"/>
          <w:szCs w:val="20"/>
          <w:lang w:val="en-NZ"/>
        </w:rPr>
        <w:t>/</w:t>
      </w:r>
      <w:r w:rsidR="004E0D72" w:rsidRPr="002A75EC">
        <w:rPr>
          <w:rFonts w:ascii="Arial Narrow" w:hAnsi="Arial Narrow" w:cs="Arial"/>
          <w:sz w:val="20"/>
          <w:szCs w:val="20"/>
          <w:lang w:val="en-NZ"/>
        </w:rPr>
        <w:t>inform parents</w:t>
      </w:r>
      <w:r w:rsidR="00C56362" w:rsidRPr="002A75EC">
        <w:rPr>
          <w:rFonts w:ascii="Arial Narrow" w:hAnsi="Arial Narrow" w:cs="Arial"/>
          <w:sz w:val="20"/>
          <w:szCs w:val="20"/>
          <w:lang w:val="en-NZ"/>
        </w:rPr>
        <w:t>,</w:t>
      </w:r>
      <w:r w:rsidR="004E0D72" w:rsidRPr="002A75EC">
        <w:rPr>
          <w:rFonts w:ascii="Arial Narrow" w:hAnsi="Arial Narrow" w:cs="Arial"/>
          <w:sz w:val="20"/>
          <w:szCs w:val="20"/>
          <w:lang w:val="en-NZ"/>
        </w:rPr>
        <w:t xml:space="preserve"> encourage assistance/support for their child/ren’s writing</w:t>
      </w:r>
      <w:r w:rsidR="00CB43B9">
        <w:rPr>
          <w:rFonts w:ascii="Arial Narrow" w:hAnsi="Arial Narrow" w:cs="Arial"/>
          <w:sz w:val="20"/>
          <w:szCs w:val="20"/>
          <w:lang w:val="en-NZ"/>
        </w:rPr>
        <w:t>.</w:t>
      </w:r>
      <w:r w:rsidRPr="002A75EC">
        <w:rPr>
          <w:rFonts w:ascii="Arial Narrow" w:hAnsi="Arial Narrow" w:cs="Arial"/>
          <w:sz w:val="20"/>
          <w:szCs w:val="20"/>
          <w:lang w:val="en-NZ"/>
        </w:rPr>
        <w:t xml:space="preserve"> </w:t>
      </w:r>
    </w:p>
    <w:p w:rsidR="00340C1B" w:rsidRDefault="00340C1B" w:rsidP="00340C1B">
      <w:pPr>
        <w:jc w:val="both"/>
        <w:rPr>
          <w:rFonts w:ascii="Arial" w:hAnsi="Arial" w:cs="Arial"/>
          <w:b/>
          <w:i/>
          <w:sz w:val="16"/>
          <w:szCs w:val="16"/>
          <w:u w:val="single"/>
          <w:lang w:val="en-NZ"/>
        </w:rPr>
      </w:pPr>
    </w:p>
    <w:p w:rsidR="00340C1B" w:rsidRPr="00340C1B" w:rsidRDefault="00340C1B" w:rsidP="00340C1B">
      <w:pPr>
        <w:jc w:val="both"/>
        <w:rPr>
          <w:rFonts w:ascii="Arial" w:hAnsi="Arial" w:cs="Arial"/>
          <w:b/>
          <w:i/>
          <w:sz w:val="16"/>
          <w:szCs w:val="16"/>
          <w:u w:val="single"/>
          <w:lang w:val="en-NZ"/>
        </w:rPr>
      </w:pPr>
    </w:p>
    <w:p w:rsidR="002A75EC" w:rsidRPr="002A75EC" w:rsidRDefault="002A75EC" w:rsidP="002A75EC">
      <w:pPr>
        <w:ind w:left="567"/>
        <w:jc w:val="both"/>
        <w:rPr>
          <w:rFonts w:ascii="Arial" w:hAnsi="Arial" w:cs="Arial"/>
          <w:b/>
          <w:i/>
          <w:sz w:val="16"/>
          <w:szCs w:val="16"/>
          <w:u w:val="single"/>
          <w:lang w:val="en-NZ"/>
        </w:rPr>
      </w:pPr>
    </w:p>
    <w:p w:rsidR="00796C0E" w:rsidRPr="002A75EC" w:rsidRDefault="00796C0E" w:rsidP="0064149E">
      <w:pPr>
        <w:ind w:left="567"/>
        <w:jc w:val="both"/>
        <w:rPr>
          <w:rFonts w:ascii="Arial Narrow" w:hAnsi="Arial Narrow" w:cs="Arial"/>
          <w:b/>
          <w:i/>
          <w:sz w:val="20"/>
          <w:szCs w:val="20"/>
          <w:lang w:val="en-NZ"/>
        </w:rPr>
      </w:pPr>
      <w:r w:rsidRPr="002A75EC">
        <w:rPr>
          <w:rFonts w:ascii="Arial Narrow" w:hAnsi="Arial Narrow" w:cs="Arial"/>
          <w:b/>
          <w:i/>
          <w:sz w:val="20"/>
          <w:szCs w:val="20"/>
          <w:u w:val="single"/>
          <w:lang w:val="en-NZ"/>
        </w:rPr>
        <w:lastRenderedPageBreak/>
        <w:t xml:space="preserve">Reasons for Variance/Why it </w:t>
      </w:r>
      <w:r w:rsidR="00694B3E" w:rsidRPr="002A75EC">
        <w:rPr>
          <w:rFonts w:ascii="Arial Narrow" w:hAnsi="Arial Narrow" w:cs="Arial"/>
          <w:b/>
          <w:i/>
          <w:sz w:val="20"/>
          <w:szCs w:val="20"/>
          <w:u w:val="single"/>
          <w:lang w:val="en-NZ"/>
        </w:rPr>
        <w:t>happened</w:t>
      </w:r>
      <w:r w:rsidR="00694B3E" w:rsidRPr="002A75EC">
        <w:rPr>
          <w:rFonts w:ascii="Arial Narrow" w:hAnsi="Arial Narrow" w:cs="Arial"/>
          <w:b/>
          <w:i/>
          <w:sz w:val="20"/>
          <w:szCs w:val="20"/>
          <w:lang w:val="en-NZ"/>
        </w:rPr>
        <w:t>: -</w:t>
      </w:r>
    </w:p>
    <w:p w:rsidR="002A75EC" w:rsidRPr="002A75EC" w:rsidRDefault="002A75EC" w:rsidP="00D922A5">
      <w:pPr>
        <w:pStyle w:val="ListParagraph"/>
        <w:numPr>
          <w:ilvl w:val="0"/>
          <w:numId w:val="2"/>
        </w:numPr>
        <w:rPr>
          <w:rFonts w:ascii="Arial Narrow" w:hAnsi="Arial Narrow" w:cs="Arial"/>
          <w:sz w:val="20"/>
          <w:szCs w:val="20"/>
          <w:lang w:val="en-NZ"/>
        </w:rPr>
      </w:pPr>
      <w:r w:rsidRPr="002A75EC">
        <w:rPr>
          <w:rFonts w:ascii="Arial Narrow" w:hAnsi="Arial Narrow" w:cs="Arial"/>
          <w:sz w:val="20"/>
          <w:szCs w:val="20"/>
          <w:lang w:val="en-NZ"/>
        </w:rPr>
        <w:t xml:space="preserve">Disruptions to learning programmes due to COVID </w:t>
      </w:r>
      <w:r w:rsidR="00694B3E" w:rsidRPr="002A75EC">
        <w:rPr>
          <w:rFonts w:ascii="Arial Narrow" w:hAnsi="Arial Narrow" w:cs="Arial"/>
          <w:sz w:val="20"/>
          <w:szCs w:val="20"/>
          <w:lang w:val="en-NZ"/>
        </w:rPr>
        <w:t>eg: –</w:t>
      </w:r>
      <w:r w:rsidRPr="002A75EC">
        <w:rPr>
          <w:rFonts w:ascii="Arial Narrow" w:hAnsi="Arial Narrow" w:cs="Arial"/>
          <w:sz w:val="20"/>
          <w:szCs w:val="20"/>
          <w:lang w:val="en-NZ"/>
        </w:rPr>
        <w:t xml:space="preserve"> heightened anxieties, many students prolonged period of Distance Learning.</w:t>
      </w:r>
    </w:p>
    <w:p w:rsidR="002A75EC" w:rsidRPr="002A75EC" w:rsidRDefault="002A75EC" w:rsidP="00D922A5">
      <w:pPr>
        <w:pStyle w:val="ListParagraph"/>
        <w:numPr>
          <w:ilvl w:val="0"/>
          <w:numId w:val="2"/>
        </w:numPr>
        <w:rPr>
          <w:rFonts w:ascii="Arial Narrow" w:hAnsi="Arial Narrow" w:cs="Arial"/>
          <w:sz w:val="20"/>
          <w:szCs w:val="20"/>
          <w:lang w:val="en-NZ"/>
        </w:rPr>
      </w:pPr>
      <w:r w:rsidRPr="002A75EC">
        <w:rPr>
          <w:rFonts w:ascii="Arial Narrow" w:hAnsi="Arial Narrow" w:cs="Arial"/>
          <w:sz w:val="20"/>
          <w:szCs w:val="20"/>
          <w:lang w:val="en-NZ"/>
        </w:rPr>
        <w:t>S</w:t>
      </w:r>
      <w:r w:rsidR="00C56362" w:rsidRPr="002A75EC">
        <w:rPr>
          <w:rFonts w:ascii="Arial Narrow" w:hAnsi="Arial Narrow" w:cs="Arial"/>
          <w:sz w:val="20"/>
          <w:szCs w:val="20"/>
          <w:lang w:val="en-NZ"/>
        </w:rPr>
        <w:t xml:space="preserve">chool wide </w:t>
      </w:r>
      <w:r w:rsidR="00110A81" w:rsidRPr="002A75EC">
        <w:rPr>
          <w:rFonts w:ascii="Arial Narrow" w:hAnsi="Arial Narrow" w:cs="Arial"/>
          <w:sz w:val="20"/>
          <w:szCs w:val="20"/>
          <w:lang w:val="en-NZ"/>
        </w:rPr>
        <w:t xml:space="preserve">focus and priority on </w:t>
      </w:r>
      <w:r w:rsidRPr="002A75EC">
        <w:rPr>
          <w:rFonts w:ascii="Arial Narrow" w:hAnsi="Arial Narrow" w:cs="Arial"/>
          <w:sz w:val="20"/>
          <w:szCs w:val="20"/>
          <w:lang w:val="en-NZ"/>
        </w:rPr>
        <w:t>student well-being and nurturing students learning dispositions/key competencies.</w:t>
      </w:r>
    </w:p>
    <w:p w:rsidR="005019E2" w:rsidRPr="002A75EC" w:rsidRDefault="005019E2" w:rsidP="00D922A5">
      <w:pPr>
        <w:pStyle w:val="ListParagraph"/>
        <w:numPr>
          <w:ilvl w:val="0"/>
          <w:numId w:val="2"/>
        </w:numPr>
        <w:rPr>
          <w:rFonts w:ascii="Arial Narrow" w:hAnsi="Arial Narrow" w:cs="Arial"/>
          <w:sz w:val="20"/>
          <w:szCs w:val="20"/>
          <w:lang w:val="en-NZ"/>
        </w:rPr>
      </w:pPr>
      <w:r w:rsidRPr="002A75EC">
        <w:rPr>
          <w:rFonts w:ascii="Arial Narrow" w:hAnsi="Arial Narrow" w:cs="Arial"/>
          <w:sz w:val="20"/>
          <w:szCs w:val="20"/>
          <w:lang w:val="en-NZ"/>
        </w:rPr>
        <w:t>Teacher as Inquiry increased focus on Key Competencies to support writing development</w:t>
      </w:r>
      <w:r w:rsidR="00EF3462" w:rsidRPr="002A75EC">
        <w:rPr>
          <w:rFonts w:ascii="Arial Narrow" w:hAnsi="Arial Narrow" w:cs="Arial"/>
          <w:sz w:val="20"/>
          <w:szCs w:val="20"/>
          <w:lang w:val="en-NZ"/>
        </w:rPr>
        <w:t>.</w:t>
      </w:r>
    </w:p>
    <w:p w:rsidR="00B0342E" w:rsidRDefault="00F5361F" w:rsidP="00D922A5">
      <w:pPr>
        <w:pStyle w:val="ListParagraph"/>
        <w:numPr>
          <w:ilvl w:val="0"/>
          <w:numId w:val="2"/>
        </w:numPr>
        <w:rPr>
          <w:rFonts w:ascii="Arial Narrow" w:hAnsi="Arial Narrow" w:cs="Arial"/>
          <w:sz w:val="20"/>
          <w:szCs w:val="20"/>
          <w:lang w:val="en-NZ"/>
        </w:rPr>
      </w:pPr>
      <w:r w:rsidRPr="002A75EC">
        <w:rPr>
          <w:rFonts w:ascii="Arial Narrow" w:hAnsi="Arial Narrow" w:cs="Arial"/>
          <w:sz w:val="20"/>
          <w:szCs w:val="20"/>
          <w:lang w:val="en-NZ"/>
        </w:rPr>
        <w:t>T</w:t>
      </w:r>
      <w:r w:rsidR="00B0342E" w:rsidRPr="002A75EC">
        <w:rPr>
          <w:rFonts w:ascii="Arial Narrow" w:hAnsi="Arial Narrow" w:cs="Arial"/>
          <w:sz w:val="20"/>
          <w:szCs w:val="20"/>
          <w:lang w:val="en-NZ"/>
        </w:rPr>
        <w:t xml:space="preserve">eachers </w:t>
      </w:r>
      <w:r w:rsidR="00F82B18" w:rsidRPr="002A75EC">
        <w:rPr>
          <w:rFonts w:ascii="Arial Narrow" w:hAnsi="Arial Narrow" w:cs="Arial"/>
          <w:sz w:val="20"/>
          <w:szCs w:val="20"/>
          <w:lang w:val="en-NZ"/>
        </w:rPr>
        <w:t xml:space="preserve">noticed/reported </w:t>
      </w:r>
      <w:r w:rsidR="00B0342E" w:rsidRPr="002A75EC">
        <w:rPr>
          <w:rFonts w:ascii="Arial Narrow" w:hAnsi="Arial Narrow" w:cs="Arial"/>
          <w:sz w:val="20"/>
          <w:szCs w:val="20"/>
          <w:lang w:val="en-NZ"/>
        </w:rPr>
        <w:t>a</w:t>
      </w:r>
      <w:r w:rsidRPr="002A75EC">
        <w:rPr>
          <w:rFonts w:ascii="Arial Narrow" w:hAnsi="Arial Narrow" w:cs="Arial"/>
          <w:sz w:val="20"/>
          <w:szCs w:val="20"/>
          <w:lang w:val="en-NZ"/>
        </w:rPr>
        <w:t>n</w:t>
      </w:r>
      <w:r w:rsidR="00B0342E" w:rsidRPr="002A75EC">
        <w:rPr>
          <w:rFonts w:ascii="Arial Narrow" w:hAnsi="Arial Narrow" w:cs="Arial"/>
          <w:sz w:val="20"/>
          <w:szCs w:val="20"/>
          <w:lang w:val="en-NZ"/>
        </w:rPr>
        <w:t xml:space="preserve"> increase of engagement and willingness to write (</w:t>
      </w:r>
      <w:r w:rsidRPr="002A75EC">
        <w:rPr>
          <w:rFonts w:ascii="Arial Narrow" w:hAnsi="Arial Narrow" w:cs="Arial"/>
          <w:sz w:val="20"/>
          <w:szCs w:val="20"/>
          <w:lang w:val="en-NZ"/>
        </w:rPr>
        <w:t>e</w:t>
      </w:r>
      <w:r w:rsidR="00795C0E" w:rsidRPr="002A75EC">
        <w:rPr>
          <w:rFonts w:ascii="Arial Narrow" w:hAnsi="Arial Narrow" w:cs="Arial"/>
          <w:sz w:val="20"/>
          <w:szCs w:val="20"/>
          <w:lang w:val="en-NZ"/>
        </w:rPr>
        <w:t>ven</w:t>
      </w:r>
      <w:r w:rsidRPr="002A75EC">
        <w:rPr>
          <w:rFonts w:ascii="Arial Narrow" w:hAnsi="Arial Narrow" w:cs="Arial"/>
          <w:sz w:val="20"/>
          <w:szCs w:val="20"/>
          <w:lang w:val="en-NZ"/>
        </w:rPr>
        <w:t xml:space="preserve"> for some of the</w:t>
      </w:r>
      <w:r w:rsidR="0041066A" w:rsidRPr="002A75EC">
        <w:rPr>
          <w:rFonts w:ascii="Arial Narrow" w:hAnsi="Arial Narrow" w:cs="Arial"/>
          <w:sz w:val="20"/>
          <w:szCs w:val="20"/>
          <w:lang w:val="en-NZ"/>
        </w:rPr>
        <w:t>ir</w:t>
      </w:r>
      <w:r w:rsidR="00B0342E" w:rsidRPr="002A75EC">
        <w:rPr>
          <w:rFonts w:ascii="Arial Narrow" w:hAnsi="Arial Narrow" w:cs="Arial"/>
          <w:sz w:val="20"/>
          <w:szCs w:val="20"/>
          <w:lang w:val="en-NZ"/>
        </w:rPr>
        <w:t xml:space="preserve"> more reluctant students)</w:t>
      </w:r>
      <w:r w:rsidRPr="002A75EC">
        <w:rPr>
          <w:rFonts w:ascii="Arial Narrow" w:hAnsi="Arial Narrow" w:cs="Arial"/>
          <w:sz w:val="20"/>
          <w:szCs w:val="20"/>
          <w:lang w:val="en-NZ"/>
        </w:rPr>
        <w:t>.</w:t>
      </w:r>
    </w:p>
    <w:p w:rsidR="003E4FD9" w:rsidRPr="00CB43B9" w:rsidRDefault="003E4FD9" w:rsidP="00D922A5">
      <w:pPr>
        <w:pStyle w:val="ListParagraph"/>
        <w:numPr>
          <w:ilvl w:val="0"/>
          <w:numId w:val="2"/>
        </w:numPr>
        <w:rPr>
          <w:rFonts w:ascii="Arial Narrow" w:hAnsi="Arial Narrow" w:cs="Arial"/>
          <w:sz w:val="20"/>
          <w:szCs w:val="20"/>
          <w:lang w:val="en-NZ"/>
        </w:rPr>
      </w:pPr>
      <w:r w:rsidRPr="00CB43B9">
        <w:rPr>
          <w:rFonts w:ascii="Arial Narrow" w:hAnsi="Arial Narrow" w:cs="Arial"/>
          <w:sz w:val="20"/>
          <w:szCs w:val="20"/>
          <w:lang w:val="en-NZ"/>
        </w:rPr>
        <w:t xml:space="preserve">Writing progress/achievement builds on from reading progress – </w:t>
      </w:r>
      <w:r w:rsidR="00CB43B9">
        <w:rPr>
          <w:rFonts w:ascii="Arial Narrow" w:hAnsi="Arial Narrow" w:cs="Arial"/>
          <w:sz w:val="20"/>
          <w:szCs w:val="20"/>
          <w:lang w:val="en-NZ"/>
        </w:rPr>
        <w:t xml:space="preserve">students </w:t>
      </w:r>
      <w:r w:rsidRPr="00CB43B9">
        <w:rPr>
          <w:rFonts w:ascii="Arial Narrow" w:hAnsi="Arial Narrow" w:cs="Arial"/>
          <w:sz w:val="20"/>
          <w:szCs w:val="20"/>
          <w:lang w:val="en-NZ"/>
        </w:rPr>
        <w:t>need to have this established first.</w:t>
      </w:r>
    </w:p>
    <w:p w:rsidR="00EF3462" w:rsidRPr="002A75EC" w:rsidRDefault="002A75EC" w:rsidP="00D922A5">
      <w:pPr>
        <w:pStyle w:val="ListParagraph"/>
        <w:numPr>
          <w:ilvl w:val="0"/>
          <w:numId w:val="2"/>
        </w:numPr>
        <w:rPr>
          <w:rFonts w:ascii="Arial Narrow" w:hAnsi="Arial Narrow" w:cs="Arial"/>
          <w:sz w:val="20"/>
          <w:szCs w:val="20"/>
          <w:lang w:val="en-NZ"/>
        </w:rPr>
      </w:pPr>
      <w:r w:rsidRPr="002A75EC">
        <w:rPr>
          <w:rFonts w:ascii="Arial Narrow" w:hAnsi="Arial Narrow" w:cs="Arial"/>
          <w:sz w:val="20"/>
          <w:szCs w:val="20"/>
          <w:lang w:val="en-NZ"/>
        </w:rPr>
        <w:t xml:space="preserve">Change of </w:t>
      </w:r>
      <w:r w:rsidR="00EF3462" w:rsidRPr="002A75EC">
        <w:rPr>
          <w:rFonts w:ascii="Arial Narrow" w:hAnsi="Arial Narrow" w:cs="Arial"/>
          <w:sz w:val="20"/>
          <w:szCs w:val="20"/>
          <w:lang w:val="en-NZ"/>
        </w:rPr>
        <w:t>teachers in</w:t>
      </w:r>
      <w:r w:rsidRPr="002A75EC">
        <w:rPr>
          <w:rFonts w:ascii="Arial Narrow" w:hAnsi="Arial Narrow" w:cs="Arial"/>
          <w:sz w:val="20"/>
          <w:szCs w:val="20"/>
          <w:lang w:val="en-NZ"/>
        </w:rPr>
        <w:t xml:space="preserve"> one hub following COVID Lockdown</w:t>
      </w:r>
      <w:r w:rsidR="00EF3462" w:rsidRPr="002A75EC">
        <w:rPr>
          <w:rFonts w:ascii="Arial Narrow" w:hAnsi="Arial Narrow" w:cs="Arial"/>
          <w:sz w:val="20"/>
          <w:szCs w:val="20"/>
          <w:lang w:val="en-NZ"/>
        </w:rPr>
        <w:t>.</w:t>
      </w:r>
    </w:p>
    <w:p w:rsidR="003E4FD9" w:rsidRDefault="002A75EC" w:rsidP="0044562E">
      <w:pPr>
        <w:pStyle w:val="ListParagraph"/>
        <w:numPr>
          <w:ilvl w:val="0"/>
          <w:numId w:val="2"/>
        </w:numPr>
        <w:jc w:val="both"/>
        <w:rPr>
          <w:rFonts w:ascii="Arial Narrow" w:hAnsi="Arial Narrow" w:cs="Arial"/>
          <w:sz w:val="20"/>
          <w:szCs w:val="20"/>
          <w:lang w:val="en-NZ"/>
        </w:rPr>
      </w:pPr>
      <w:r w:rsidRPr="003E4FD9">
        <w:rPr>
          <w:rFonts w:ascii="Arial Narrow" w:hAnsi="Arial Narrow" w:cs="Arial"/>
          <w:sz w:val="20"/>
          <w:szCs w:val="20"/>
          <w:lang w:val="en-NZ"/>
        </w:rPr>
        <w:t>T</w:t>
      </w:r>
      <w:r w:rsidR="00796C0E" w:rsidRPr="003E4FD9">
        <w:rPr>
          <w:rFonts w:ascii="Arial Narrow" w:hAnsi="Arial Narrow" w:cs="Arial"/>
          <w:sz w:val="20"/>
          <w:szCs w:val="20"/>
          <w:lang w:val="en-NZ"/>
        </w:rPr>
        <w:t xml:space="preserve">eacher variability </w:t>
      </w:r>
      <w:r w:rsidRPr="003E4FD9">
        <w:rPr>
          <w:rFonts w:ascii="Arial Narrow" w:hAnsi="Arial Narrow" w:cs="Arial"/>
          <w:sz w:val="20"/>
          <w:szCs w:val="20"/>
          <w:lang w:val="en-NZ"/>
        </w:rPr>
        <w:t>in</w:t>
      </w:r>
      <w:r w:rsidR="00796C0E" w:rsidRPr="003E4FD9">
        <w:rPr>
          <w:rFonts w:ascii="Arial Narrow" w:hAnsi="Arial Narrow" w:cs="Arial"/>
          <w:sz w:val="20"/>
          <w:szCs w:val="20"/>
          <w:lang w:val="en-NZ"/>
        </w:rPr>
        <w:t xml:space="preserve"> making OTJ’s</w:t>
      </w:r>
      <w:r w:rsidRPr="003E4FD9">
        <w:rPr>
          <w:rFonts w:ascii="Arial Narrow" w:hAnsi="Arial Narrow" w:cs="Arial"/>
          <w:sz w:val="20"/>
          <w:szCs w:val="20"/>
          <w:lang w:val="en-NZ"/>
        </w:rPr>
        <w:t xml:space="preserve">. </w:t>
      </w:r>
      <w:r w:rsidR="003E4FD9" w:rsidRPr="003E4FD9">
        <w:rPr>
          <w:rFonts w:ascii="Arial Narrow" w:hAnsi="Arial Narrow" w:cs="Arial"/>
          <w:sz w:val="20"/>
          <w:szCs w:val="20"/>
          <w:lang w:val="en-NZ"/>
        </w:rPr>
        <w:t>Many teachers identified PACT break</w:t>
      </w:r>
      <w:r w:rsidR="00AA08EC">
        <w:rPr>
          <w:rFonts w:ascii="Arial Narrow" w:hAnsi="Arial Narrow" w:cs="Arial"/>
          <w:sz w:val="20"/>
          <w:szCs w:val="20"/>
          <w:lang w:val="en-NZ"/>
        </w:rPr>
        <w:t>d</w:t>
      </w:r>
      <w:r w:rsidR="003E4FD9" w:rsidRPr="003E4FD9">
        <w:rPr>
          <w:rFonts w:ascii="Arial Narrow" w:hAnsi="Arial Narrow" w:cs="Arial"/>
          <w:sz w:val="20"/>
          <w:szCs w:val="20"/>
          <w:lang w:val="en-NZ"/>
        </w:rPr>
        <w:t>own as supporting teaching judgement</w:t>
      </w:r>
      <w:r w:rsidR="003E4FD9">
        <w:rPr>
          <w:rFonts w:ascii="Arial Narrow" w:hAnsi="Arial Narrow" w:cs="Arial"/>
          <w:sz w:val="20"/>
          <w:szCs w:val="20"/>
          <w:lang w:val="en-NZ"/>
        </w:rPr>
        <w:t xml:space="preserve">. </w:t>
      </w:r>
    </w:p>
    <w:p w:rsidR="00850078" w:rsidRDefault="002A75EC" w:rsidP="0044562E">
      <w:pPr>
        <w:pStyle w:val="ListParagraph"/>
        <w:numPr>
          <w:ilvl w:val="0"/>
          <w:numId w:val="2"/>
        </w:numPr>
        <w:jc w:val="both"/>
        <w:rPr>
          <w:rFonts w:ascii="Arial Narrow" w:hAnsi="Arial Narrow" w:cs="Arial"/>
          <w:sz w:val="20"/>
          <w:szCs w:val="20"/>
          <w:lang w:val="en-NZ"/>
        </w:rPr>
      </w:pPr>
      <w:r w:rsidRPr="003E4FD9">
        <w:rPr>
          <w:rFonts w:ascii="Arial Narrow" w:hAnsi="Arial Narrow" w:cs="Arial"/>
          <w:sz w:val="20"/>
          <w:szCs w:val="20"/>
          <w:lang w:val="en-NZ"/>
        </w:rPr>
        <w:t>Although using PACT tool, unable to have regular moderation this year t</w:t>
      </w:r>
      <w:r w:rsidR="00850078" w:rsidRPr="003E4FD9">
        <w:rPr>
          <w:rFonts w:ascii="Arial Narrow" w:hAnsi="Arial Narrow" w:cs="Arial"/>
          <w:sz w:val="20"/>
          <w:szCs w:val="20"/>
          <w:lang w:val="en-NZ"/>
        </w:rPr>
        <w:t>o assist</w:t>
      </w:r>
      <w:r w:rsidRPr="003E4FD9">
        <w:rPr>
          <w:rFonts w:ascii="Arial Narrow" w:hAnsi="Arial Narrow" w:cs="Arial"/>
          <w:sz w:val="20"/>
          <w:szCs w:val="20"/>
          <w:lang w:val="en-NZ"/>
        </w:rPr>
        <w:t>/confirm</w:t>
      </w:r>
      <w:r w:rsidR="00850078" w:rsidRPr="003E4FD9">
        <w:rPr>
          <w:rFonts w:ascii="Arial Narrow" w:hAnsi="Arial Narrow" w:cs="Arial"/>
          <w:sz w:val="20"/>
          <w:szCs w:val="20"/>
          <w:lang w:val="en-NZ"/>
        </w:rPr>
        <w:t xml:space="preserve"> decisions </w:t>
      </w:r>
      <w:r w:rsidR="00F5361F" w:rsidRPr="003E4FD9">
        <w:rPr>
          <w:rFonts w:ascii="Arial Narrow" w:hAnsi="Arial Narrow" w:cs="Arial"/>
          <w:sz w:val="20"/>
          <w:szCs w:val="20"/>
          <w:lang w:val="en-NZ"/>
        </w:rPr>
        <w:t>when making</w:t>
      </w:r>
      <w:r w:rsidR="00F3026C" w:rsidRPr="003E4FD9">
        <w:rPr>
          <w:rFonts w:ascii="Arial Narrow" w:hAnsi="Arial Narrow" w:cs="Arial"/>
          <w:sz w:val="20"/>
          <w:szCs w:val="20"/>
          <w:lang w:val="en-NZ"/>
        </w:rPr>
        <w:t xml:space="preserve"> </w:t>
      </w:r>
      <w:r w:rsidRPr="003E4FD9">
        <w:rPr>
          <w:rFonts w:ascii="Arial Narrow" w:hAnsi="Arial Narrow" w:cs="Arial"/>
          <w:sz w:val="20"/>
          <w:szCs w:val="20"/>
          <w:lang w:val="en-NZ"/>
        </w:rPr>
        <w:t>Overall Teacher J</w:t>
      </w:r>
      <w:r w:rsidR="00F3026C" w:rsidRPr="003E4FD9">
        <w:rPr>
          <w:rFonts w:ascii="Arial Narrow" w:hAnsi="Arial Narrow" w:cs="Arial"/>
          <w:sz w:val="20"/>
          <w:szCs w:val="20"/>
          <w:lang w:val="en-NZ"/>
        </w:rPr>
        <w:t xml:space="preserve">udgements about </w:t>
      </w:r>
      <w:r w:rsidRPr="003E4FD9">
        <w:rPr>
          <w:rFonts w:ascii="Arial Narrow" w:hAnsi="Arial Narrow" w:cs="Arial"/>
          <w:sz w:val="20"/>
          <w:szCs w:val="20"/>
          <w:lang w:val="en-NZ"/>
        </w:rPr>
        <w:t xml:space="preserve">writing </w:t>
      </w:r>
      <w:r w:rsidR="00F3026C" w:rsidRPr="003E4FD9">
        <w:rPr>
          <w:rFonts w:ascii="Arial Narrow" w:hAnsi="Arial Narrow" w:cs="Arial"/>
          <w:sz w:val="20"/>
          <w:szCs w:val="20"/>
          <w:lang w:val="en-NZ"/>
        </w:rPr>
        <w:t>curriculum leve</w:t>
      </w:r>
      <w:r w:rsidR="00227753" w:rsidRPr="003E4FD9">
        <w:rPr>
          <w:rFonts w:ascii="Arial Narrow" w:hAnsi="Arial Narrow" w:cs="Arial"/>
          <w:sz w:val="20"/>
          <w:szCs w:val="20"/>
          <w:lang w:val="en-NZ"/>
        </w:rPr>
        <w:t>l</w:t>
      </w:r>
      <w:r w:rsidRPr="003E4FD9">
        <w:rPr>
          <w:rFonts w:ascii="Arial Narrow" w:hAnsi="Arial Narrow" w:cs="Arial"/>
          <w:sz w:val="20"/>
          <w:szCs w:val="20"/>
          <w:lang w:val="en-NZ"/>
        </w:rPr>
        <w:t xml:space="preserve"> for students</w:t>
      </w:r>
      <w:r w:rsidR="00110A81" w:rsidRPr="003E4FD9">
        <w:rPr>
          <w:rFonts w:ascii="Arial Narrow" w:hAnsi="Arial Narrow" w:cs="Arial"/>
          <w:sz w:val="20"/>
          <w:szCs w:val="20"/>
          <w:lang w:val="en-NZ"/>
        </w:rPr>
        <w:t xml:space="preserve">. </w:t>
      </w:r>
    </w:p>
    <w:p w:rsidR="00AA08EC" w:rsidRDefault="00AA08EC" w:rsidP="0044562E">
      <w:pPr>
        <w:pStyle w:val="ListParagraph"/>
        <w:numPr>
          <w:ilvl w:val="0"/>
          <w:numId w:val="2"/>
        </w:numPr>
        <w:jc w:val="both"/>
        <w:rPr>
          <w:rFonts w:ascii="Arial Narrow" w:hAnsi="Arial Narrow" w:cs="Arial"/>
          <w:sz w:val="20"/>
          <w:szCs w:val="20"/>
          <w:lang w:val="en-NZ"/>
        </w:rPr>
      </w:pPr>
      <w:r>
        <w:rPr>
          <w:rFonts w:ascii="Arial Narrow" w:hAnsi="Arial Narrow" w:cs="Arial"/>
          <w:sz w:val="20"/>
          <w:szCs w:val="20"/>
          <w:lang w:val="en-NZ"/>
        </w:rPr>
        <w:t xml:space="preserve">Fewer writing samples that teachers could use for judgements as many were from Distance Learning and online, so unable to observe what students were doing while writing </w:t>
      </w:r>
    </w:p>
    <w:p w:rsidR="00AA08EC" w:rsidRPr="003E4FD9" w:rsidRDefault="00AA08EC" w:rsidP="0044562E">
      <w:pPr>
        <w:pStyle w:val="ListParagraph"/>
        <w:numPr>
          <w:ilvl w:val="0"/>
          <w:numId w:val="2"/>
        </w:numPr>
        <w:jc w:val="both"/>
        <w:rPr>
          <w:rFonts w:ascii="Arial Narrow" w:hAnsi="Arial Narrow" w:cs="Arial"/>
          <w:sz w:val="20"/>
          <w:szCs w:val="20"/>
          <w:lang w:val="en-NZ"/>
        </w:rPr>
      </w:pPr>
      <w:r>
        <w:rPr>
          <w:rFonts w:ascii="Arial Narrow" w:hAnsi="Arial Narrow" w:cs="Arial"/>
          <w:sz w:val="20"/>
          <w:szCs w:val="20"/>
          <w:lang w:val="en-NZ"/>
        </w:rPr>
        <w:t>Less opportunity for on-going conferencing with the teacher as student working in Distance Learning.</w:t>
      </w:r>
    </w:p>
    <w:p w:rsidR="00804E97" w:rsidRPr="002A75EC" w:rsidRDefault="00795C0E" w:rsidP="00D922A5">
      <w:pPr>
        <w:pStyle w:val="ListParagraph"/>
        <w:numPr>
          <w:ilvl w:val="0"/>
          <w:numId w:val="2"/>
        </w:numPr>
        <w:jc w:val="both"/>
        <w:rPr>
          <w:rFonts w:ascii="Arial Narrow" w:hAnsi="Arial Narrow" w:cs="Arial"/>
          <w:sz w:val="20"/>
          <w:szCs w:val="20"/>
          <w:lang w:val="en-NZ"/>
        </w:rPr>
      </w:pPr>
      <w:r w:rsidRPr="002A75EC">
        <w:rPr>
          <w:rFonts w:ascii="Arial Narrow" w:hAnsi="Arial Narrow" w:cs="Arial"/>
          <w:sz w:val="20"/>
          <w:szCs w:val="20"/>
          <w:lang w:val="en-NZ"/>
        </w:rPr>
        <w:t xml:space="preserve">Used </w:t>
      </w:r>
      <w:r w:rsidR="00804E97" w:rsidRPr="002A75EC">
        <w:rPr>
          <w:rFonts w:ascii="Arial Narrow" w:hAnsi="Arial Narrow" w:cs="Arial"/>
          <w:sz w:val="20"/>
          <w:szCs w:val="20"/>
          <w:lang w:val="en-NZ"/>
        </w:rPr>
        <w:t>Bellevue Writing Progressions (poutama) to guide students, teachers and parents/</w:t>
      </w:r>
      <w:r w:rsidR="00C56362" w:rsidRPr="002A75EC">
        <w:rPr>
          <w:rFonts w:ascii="Arial Narrow" w:hAnsi="Arial Narrow" w:cs="Arial"/>
          <w:sz w:val="20"/>
          <w:szCs w:val="20"/>
          <w:lang w:val="en-NZ"/>
        </w:rPr>
        <w:t xml:space="preserve"> whānau</w:t>
      </w:r>
      <w:r w:rsidR="00804E97" w:rsidRPr="002A75EC">
        <w:rPr>
          <w:rFonts w:ascii="Arial Narrow" w:hAnsi="Arial Narrow" w:cs="Arial"/>
          <w:sz w:val="20"/>
          <w:szCs w:val="20"/>
          <w:lang w:val="en-NZ"/>
        </w:rPr>
        <w:t xml:space="preserve"> for expected progress in writing.</w:t>
      </w:r>
    </w:p>
    <w:p w:rsidR="00110A81" w:rsidRPr="002A75EC" w:rsidRDefault="00110A81" w:rsidP="00D922A5">
      <w:pPr>
        <w:pStyle w:val="ListParagraph"/>
        <w:numPr>
          <w:ilvl w:val="0"/>
          <w:numId w:val="2"/>
        </w:numPr>
        <w:rPr>
          <w:rFonts w:ascii="Arial Narrow" w:hAnsi="Arial Narrow" w:cs="Arial"/>
          <w:sz w:val="20"/>
          <w:szCs w:val="20"/>
          <w:lang w:val="en-NZ"/>
        </w:rPr>
      </w:pPr>
      <w:r w:rsidRPr="002A75EC">
        <w:rPr>
          <w:rFonts w:ascii="Arial Narrow" w:hAnsi="Arial Narrow" w:cs="Arial"/>
          <w:sz w:val="20"/>
          <w:szCs w:val="20"/>
          <w:lang w:val="en-NZ"/>
        </w:rPr>
        <w:t xml:space="preserve">Ongoing Resource Student data </w:t>
      </w:r>
      <w:r w:rsidR="00795C0E" w:rsidRPr="002A75EC">
        <w:rPr>
          <w:rFonts w:ascii="Arial Narrow" w:hAnsi="Arial Narrow" w:cs="Arial"/>
          <w:sz w:val="20"/>
          <w:szCs w:val="20"/>
          <w:lang w:val="en-NZ"/>
        </w:rPr>
        <w:t>i</w:t>
      </w:r>
      <w:r w:rsidRPr="002A75EC">
        <w:rPr>
          <w:rFonts w:ascii="Arial Narrow" w:hAnsi="Arial Narrow" w:cs="Arial"/>
          <w:sz w:val="20"/>
          <w:szCs w:val="20"/>
          <w:lang w:val="en-NZ"/>
        </w:rPr>
        <w:t>s included in writing data</w:t>
      </w:r>
      <w:r w:rsidR="00795C0E" w:rsidRPr="002A75EC">
        <w:rPr>
          <w:rFonts w:ascii="Arial Narrow" w:hAnsi="Arial Narrow" w:cs="Arial"/>
          <w:sz w:val="20"/>
          <w:szCs w:val="20"/>
          <w:lang w:val="en-NZ"/>
        </w:rPr>
        <w:t xml:space="preserve">, and number of ORS students </w:t>
      </w:r>
      <w:r w:rsidR="002A75EC" w:rsidRPr="002A75EC">
        <w:rPr>
          <w:rFonts w:ascii="Arial Narrow" w:hAnsi="Arial Narrow" w:cs="Arial"/>
          <w:sz w:val="20"/>
          <w:szCs w:val="20"/>
          <w:lang w:val="en-NZ"/>
        </w:rPr>
        <w:t>changed</w:t>
      </w:r>
      <w:r w:rsidR="00795C0E" w:rsidRPr="002A75EC">
        <w:rPr>
          <w:rFonts w:ascii="Arial Narrow" w:hAnsi="Arial Narrow" w:cs="Arial"/>
          <w:sz w:val="20"/>
          <w:szCs w:val="20"/>
          <w:lang w:val="en-NZ"/>
        </w:rPr>
        <w:t xml:space="preserve"> during the year</w:t>
      </w:r>
      <w:r w:rsidRPr="002A75EC">
        <w:rPr>
          <w:rFonts w:ascii="Arial Narrow" w:hAnsi="Arial Narrow" w:cs="Arial"/>
          <w:sz w:val="20"/>
          <w:szCs w:val="20"/>
          <w:lang w:val="en-NZ"/>
        </w:rPr>
        <w:t xml:space="preserve">. </w:t>
      </w:r>
    </w:p>
    <w:p w:rsidR="00EF3462" w:rsidRPr="002A75EC" w:rsidRDefault="00796C0E" w:rsidP="00D922A5">
      <w:pPr>
        <w:pStyle w:val="ListParagraph"/>
        <w:numPr>
          <w:ilvl w:val="0"/>
          <w:numId w:val="2"/>
        </w:numPr>
        <w:jc w:val="both"/>
        <w:rPr>
          <w:rFonts w:ascii="Arial Narrow" w:hAnsi="Arial Narrow" w:cs="Arial"/>
          <w:sz w:val="20"/>
          <w:szCs w:val="20"/>
          <w:lang w:val="en-NZ"/>
        </w:rPr>
      </w:pPr>
      <w:r w:rsidRPr="002A75EC">
        <w:rPr>
          <w:rFonts w:ascii="Arial Narrow" w:hAnsi="Arial Narrow" w:cs="Arial"/>
          <w:sz w:val="20"/>
          <w:szCs w:val="20"/>
          <w:lang w:val="en-NZ"/>
        </w:rPr>
        <w:t>Student transitions ie: movement in and out of the school</w:t>
      </w:r>
      <w:r w:rsidR="00110A81" w:rsidRPr="002A75EC">
        <w:rPr>
          <w:rFonts w:ascii="Arial Narrow" w:hAnsi="Arial Narrow" w:cs="Arial"/>
          <w:sz w:val="20"/>
          <w:szCs w:val="20"/>
          <w:lang w:val="en-NZ"/>
        </w:rPr>
        <w:t>.</w:t>
      </w:r>
    </w:p>
    <w:p w:rsidR="00833088" w:rsidRPr="002A75EC" w:rsidRDefault="00110A81" w:rsidP="00D922A5">
      <w:pPr>
        <w:pStyle w:val="ListParagraph"/>
        <w:numPr>
          <w:ilvl w:val="0"/>
          <w:numId w:val="2"/>
        </w:numPr>
        <w:jc w:val="both"/>
        <w:rPr>
          <w:rFonts w:ascii="Arial Narrow" w:hAnsi="Arial Narrow" w:cs="Arial"/>
          <w:sz w:val="20"/>
          <w:szCs w:val="20"/>
          <w:lang w:val="en-NZ"/>
        </w:rPr>
      </w:pPr>
      <w:r w:rsidRPr="002A75EC">
        <w:rPr>
          <w:rFonts w:ascii="Arial Narrow" w:hAnsi="Arial Narrow" w:cs="Arial"/>
          <w:sz w:val="20"/>
          <w:szCs w:val="20"/>
          <w:lang w:val="en-NZ"/>
        </w:rPr>
        <w:t>S</w:t>
      </w:r>
      <w:r w:rsidR="00833088" w:rsidRPr="002A75EC">
        <w:rPr>
          <w:rFonts w:ascii="Arial Narrow" w:hAnsi="Arial Narrow" w:cs="Arial"/>
          <w:sz w:val="20"/>
          <w:szCs w:val="20"/>
          <w:lang w:val="en-NZ"/>
        </w:rPr>
        <w:t>mall</w:t>
      </w:r>
      <w:r w:rsidRPr="002A75EC">
        <w:rPr>
          <w:rFonts w:ascii="Arial Narrow" w:hAnsi="Arial Narrow" w:cs="Arial"/>
          <w:sz w:val="20"/>
          <w:szCs w:val="20"/>
          <w:lang w:val="en-NZ"/>
        </w:rPr>
        <w:t>er</w:t>
      </w:r>
      <w:r w:rsidR="00833088" w:rsidRPr="002A75EC">
        <w:rPr>
          <w:rFonts w:ascii="Arial Narrow" w:hAnsi="Arial Narrow" w:cs="Arial"/>
          <w:sz w:val="20"/>
          <w:szCs w:val="20"/>
          <w:lang w:val="en-NZ"/>
        </w:rPr>
        <w:t xml:space="preserve"> numbers of students in </w:t>
      </w:r>
      <w:r w:rsidR="00381856" w:rsidRPr="002A75EC">
        <w:rPr>
          <w:rFonts w:ascii="Arial Narrow" w:hAnsi="Arial Narrow" w:cs="Arial"/>
          <w:sz w:val="20"/>
          <w:szCs w:val="20"/>
          <w:lang w:val="en-NZ"/>
        </w:rPr>
        <w:t>som</w:t>
      </w:r>
      <w:r w:rsidR="00833088" w:rsidRPr="002A75EC">
        <w:rPr>
          <w:rFonts w:ascii="Arial Narrow" w:hAnsi="Arial Narrow" w:cs="Arial"/>
          <w:sz w:val="20"/>
          <w:szCs w:val="20"/>
          <w:lang w:val="en-NZ"/>
        </w:rPr>
        <w:t>e target groups ha</w:t>
      </w:r>
      <w:r w:rsidR="00CA0ED3" w:rsidRPr="002A75EC">
        <w:rPr>
          <w:rFonts w:ascii="Arial Narrow" w:hAnsi="Arial Narrow" w:cs="Arial"/>
          <w:sz w:val="20"/>
          <w:szCs w:val="20"/>
          <w:lang w:val="en-NZ"/>
        </w:rPr>
        <w:t>d</w:t>
      </w:r>
      <w:r w:rsidR="00833088" w:rsidRPr="002A75EC">
        <w:rPr>
          <w:rFonts w:ascii="Arial Narrow" w:hAnsi="Arial Narrow" w:cs="Arial"/>
          <w:sz w:val="20"/>
          <w:szCs w:val="20"/>
          <w:lang w:val="en-NZ"/>
        </w:rPr>
        <w:t xml:space="preserve"> a larger effect on the percentages</w:t>
      </w:r>
      <w:r w:rsidR="000D2134" w:rsidRPr="002A75EC">
        <w:rPr>
          <w:rFonts w:ascii="Arial Narrow" w:hAnsi="Arial Narrow" w:cs="Arial"/>
          <w:sz w:val="20"/>
          <w:szCs w:val="20"/>
          <w:lang w:val="en-NZ"/>
        </w:rPr>
        <w:t xml:space="preserve"> eg: M</w:t>
      </w:r>
      <w:r w:rsidR="00795C0E" w:rsidRPr="002A75EC">
        <w:rPr>
          <w:rFonts w:ascii="Arial Narrow" w:hAnsi="Arial Narrow" w:cs="Arial"/>
          <w:sz w:val="20"/>
          <w:szCs w:val="20"/>
          <w:lang w:val="en-NZ"/>
        </w:rPr>
        <w:t>ā</w:t>
      </w:r>
      <w:r w:rsidR="000D2134" w:rsidRPr="002A75EC">
        <w:rPr>
          <w:rFonts w:ascii="Arial Narrow" w:hAnsi="Arial Narrow" w:cs="Arial"/>
          <w:sz w:val="20"/>
          <w:szCs w:val="20"/>
          <w:lang w:val="en-NZ"/>
        </w:rPr>
        <w:t>ori</w:t>
      </w:r>
      <w:r w:rsidR="00F3026C" w:rsidRPr="002A75EC">
        <w:rPr>
          <w:rFonts w:ascii="Arial Narrow" w:hAnsi="Arial Narrow" w:cs="Arial"/>
          <w:sz w:val="20"/>
          <w:szCs w:val="20"/>
          <w:lang w:val="en-NZ"/>
        </w:rPr>
        <w:t>, Pasifika</w:t>
      </w:r>
      <w:r w:rsidR="000D2134" w:rsidRPr="002A75EC">
        <w:rPr>
          <w:rFonts w:ascii="Arial Narrow" w:hAnsi="Arial Narrow" w:cs="Arial"/>
          <w:sz w:val="20"/>
          <w:szCs w:val="20"/>
          <w:lang w:val="en-NZ"/>
        </w:rPr>
        <w:t>.</w:t>
      </w:r>
    </w:p>
    <w:p w:rsidR="00796C0E" w:rsidRPr="00E44F0A" w:rsidRDefault="00796C0E" w:rsidP="0064149E">
      <w:pPr>
        <w:ind w:left="567"/>
        <w:jc w:val="both"/>
        <w:rPr>
          <w:rFonts w:ascii="Arial Narrow" w:hAnsi="Arial Narrow" w:cs="Arial"/>
          <w:color w:val="FF0000"/>
          <w:sz w:val="16"/>
          <w:szCs w:val="16"/>
          <w:lang w:val="en-NZ"/>
        </w:rPr>
      </w:pPr>
    </w:p>
    <w:p w:rsidR="003923BA" w:rsidRPr="00E44F0A" w:rsidRDefault="003923BA" w:rsidP="0087319E">
      <w:pPr>
        <w:ind w:left="540"/>
        <w:rPr>
          <w:rFonts w:ascii="Arial Narrow" w:hAnsi="Arial Narrow" w:cs="Arial"/>
          <w:b/>
          <w:i/>
          <w:color w:val="FF0000"/>
          <w:sz w:val="20"/>
          <w:szCs w:val="20"/>
          <w:u w:val="single"/>
          <w:lang w:val="en-NZ"/>
        </w:rPr>
      </w:pPr>
    </w:p>
    <w:p w:rsidR="00796C0E" w:rsidRPr="002A75EC" w:rsidRDefault="00796C0E" w:rsidP="0087319E">
      <w:pPr>
        <w:ind w:left="540"/>
        <w:rPr>
          <w:rFonts w:ascii="Arial Narrow" w:hAnsi="Arial Narrow" w:cs="Arial"/>
          <w:b/>
          <w:i/>
          <w:sz w:val="20"/>
          <w:szCs w:val="20"/>
          <w:lang w:val="en-NZ"/>
        </w:rPr>
      </w:pPr>
      <w:r w:rsidRPr="002A75EC">
        <w:rPr>
          <w:rFonts w:ascii="Arial Narrow" w:hAnsi="Arial Narrow" w:cs="Arial"/>
          <w:b/>
          <w:i/>
          <w:sz w:val="20"/>
          <w:szCs w:val="20"/>
          <w:u w:val="single"/>
          <w:lang w:val="en-NZ"/>
        </w:rPr>
        <w:t>Next steps in 20</w:t>
      </w:r>
      <w:r w:rsidR="00EF3462" w:rsidRPr="002A75EC">
        <w:rPr>
          <w:rFonts w:ascii="Arial Narrow" w:hAnsi="Arial Narrow" w:cs="Arial"/>
          <w:b/>
          <w:i/>
          <w:sz w:val="20"/>
          <w:szCs w:val="20"/>
          <w:u w:val="single"/>
          <w:lang w:val="en-NZ"/>
        </w:rPr>
        <w:t>2</w:t>
      </w:r>
      <w:r w:rsidR="002A75EC" w:rsidRPr="002A75EC">
        <w:rPr>
          <w:rFonts w:ascii="Arial Narrow" w:hAnsi="Arial Narrow" w:cs="Arial"/>
          <w:b/>
          <w:i/>
          <w:sz w:val="20"/>
          <w:szCs w:val="20"/>
          <w:u w:val="single"/>
          <w:lang w:val="en-NZ"/>
        </w:rPr>
        <w:t>1</w:t>
      </w:r>
      <w:r w:rsidR="00811076" w:rsidRPr="002A75EC">
        <w:rPr>
          <w:rFonts w:ascii="Arial Narrow" w:hAnsi="Arial Narrow" w:cs="Arial"/>
          <w:b/>
          <w:i/>
          <w:sz w:val="20"/>
          <w:szCs w:val="20"/>
          <w:u w:val="single"/>
          <w:lang w:val="en-NZ"/>
        </w:rPr>
        <w:t>:</w:t>
      </w:r>
      <w:r w:rsidR="00C9604F" w:rsidRPr="002A75EC">
        <w:rPr>
          <w:rFonts w:ascii="Arial Narrow" w:hAnsi="Arial Narrow" w:cs="Arial"/>
          <w:b/>
          <w:i/>
          <w:sz w:val="20"/>
          <w:szCs w:val="20"/>
          <w:u w:val="single"/>
          <w:lang w:val="en-NZ"/>
        </w:rPr>
        <w:t xml:space="preserve"> </w:t>
      </w:r>
      <w:r w:rsidRPr="002A75EC">
        <w:rPr>
          <w:rFonts w:ascii="Arial Narrow" w:hAnsi="Arial Narrow" w:cs="Arial"/>
          <w:b/>
          <w:i/>
          <w:sz w:val="20"/>
          <w:szCs w:val="20"/>
          <w:lang w:val="en-NZ"/>
        </w:rPr>
        <w:t>-</w:t>
      </w:r>
    </w:p>
    <w:p w:rsidR="00F3026C" w:rsidRPr="002A75EC" w:rsidRDefault="00EF3462" w:rsidP="00D922A5">
      <w:pPr>
        <w:pStyle w:val="ListParagraph"/>
        <w:numPr>
          <w:ilvl w:val="0"/>
          <w:numId w:val="1"/>
        </w:numPr>
        <w:rPr>
          <w:rFonts w:ascii="Arial Narrow" w:hAnsi="Arial Narrow" w:cs="Arial"/>
          <w:sz w:val="20"/>
          <w:szCs w:val="20"/>
          <w:lang w:val="en-NZ"/>
        </w:rPr>
      </w:pPr>
      <w:r w:rsidRPr="002A75EC">
        <w:rPr>
          <w:rFonts w:ascii="Arial Narrow" w:hAnsi="Arial Narrow" w:cs="Arial"/>
          <w:sz w:val="20"/>
          <w:szCs w:val="20"/>
          <w:lang w:val="en-NZ"/>
        </w:rPr>
        <w:t xml:space="preserve">Continue </w:t>
      </w:r>
      <w:r w:rsidR="002A75EC" w:rsidRPr="002A75EC">
        <w:rPr>
          <w:rFonts w:ascii="Arial Narrow" w:hAnsi="Arial Narrow" w:cs="Arial"/>
          <w:sz w:val="20"/>
          <w:szCs w:val="20"/>
          <w:lang w:val="en-NZ"/>
        </w:rPr>
        <w:t xml:space="preserve">focus on </w:t>
      </w:r>
      <w:r w:rsidR="00227753" w:rsidRPr="002A75EC">
        <w:rPr>
          <w:rFonts w:ascii="Arial Narrow" w:hAnsi="Arial Narrow" w:cs="Arial"/>
          <w:sz w:val="20"/>
          <w:szCs w:val="20"/>
          <w:lang w:val="en-NZ"/>
        </w:rPr>
        <w:t>developing</w:t>
      </w:r>
      <w:r w:rsidR="00163385" w:rsidRPr="002A75EC">
        <w:rPr>
          <w:rFonts w:ascii="Arial Narrow" w:hAnsi="Arial Narrow" w:cs="Arial"/>
          <w:sz w:val="20"/>
          <w:szCs w:val="20"/>
          <w:lang w:val="en-NZ"/>
        </w:rPr>
        <w:t xml:space="preserve"> L</w:t>
      </w:r>
      <w:r w:rsidR="00F3026C" w:rsidRPr="002A75EC">
        <w:rPr>
          <w:rFonts w:ascii="Arial Narrow" w:hAnsi="Arial Narrow" w:cs="Arial"/>
          <w:sz w:val="20"/>
          <w:szCs w:val="20"/>
          <w:lang w:val="en-NZ"/>
        </w:rPr>
        <w:t xml:space="preserve">earning </w:t>
      </w:r>
      <w:r w:rsidR="00163385" w:rsidRPr="002A75EC">
        <w:rPr>
          <w:rFonts w:ascii="Arial Narrow" w:hAnsi="Arial Narrow" w:cs="Arial"/>
          <w:sz w:val="20"/>
          <w:szCs w:val="20"/>
          <w:lang w:val="en-NZ"/>
        </w:rPr>
        <w:t>Dispositions/K</w:t>
      </w:r>
      <w:r w:rsidR="00F3026C" w:rsidRPr="002A75EC">
        <w:rPr>
          <w:rFonts w:ascii="Arial Narrow" w:hAnsi="Arial Narrow" w:cs="Arial"/>
          <w:sz w:val="20"/>
          <w:szCs w:val="20"/>
          <w:lang w:val="en-NZ"/>
        </w:rPr>
        <w:t xml:space="preserve">ey </w:t>
      </w:r>
      <w:r w:rsidR="00163385" w:rsidRPr="002A75EC">
        <w:rPr>
          <w:rFonts w:ascii="Arial Narrow" w:hAnsi="Arial Narrow" w:cs="Arial"/>
          <w:sz w:val="20"/>
          <w:szCs w:val="20"/>
          <w:lang w:val="en-NZ"/>
        </w:rPr>
        <w:t>C</w:t>
      </w:r>
      <w:r w:rsidR="002A75EC" w:rsidRPr="002A75EC">
        <w:rPr>
          <w:rFonts w:ascii="Arial Narrow" w:hAnsi="Arial Narrow" w:cs="Arial"/>
          <w:sz w:val="20"/>
          <w:szCs w:val="20"/>
          <w:lang w:val="en-NZ"/>
        </w:rPr>
        <w:t xml:space="preserve">ompetences in daily </w:t>
      </w:r>
      <w:r w:rsidR="00110A81" w:rsidRPr="002A75EC">
        <w:rPr>
          <w:rFonts w:ascii="Arial Narrow" w:hAnsi="Arial Narrow" w:cs="Arial"/>
          <w:sz w:val="20"/>
          <w:szCs w:val="20"/>
          <w:lang w:val="en-NZ"/>
        </w:rPr>
        <w:t xml:space="preserve">writing </w:t>
      </w:r>
      <w:r w:rsidR="002A75EC" w:rsidRPr="002A75EC">
        <w:rPr>
          <w:rFonts w:ascii="Arial Narrow" w:hAnsi="Arial Narrow" w:cs="Arial"/>
          <w:sz w:val="20"/>
          <w:szCs w:val="20"/>
          <w:lang w:val="en-NZ"/>
        </w:rPr>
        <w:t xml:space="preserve">session to </w:t>
      </w:r>
      <w:r w:rsidR="00110A81" w:rsidRPr="002A75EC">
        <w:rPr>
          <w:rFonts w:ascii="Arial Narrow" w:hAnsi="Arial Narrow" w:cs="Arial"/>
          <w:sz w:val="20"/>
          <w:szCs w:val="20"/>
          <w:lang w:val="en-NZ"/>
        </w:rPr>
        <w:t>improve</w:t>
      </w:r>
      <w:r w:rsidRPr="002A75EC">
        <w:rPr>
          <w:rFonts w:ascii="Arial Narrow" w:hAnsi="Arial Narrow" w:cs="Arial"/>
          <w:sz w:val="20"/>
          <w:szCs w:val="20"/>
          <w:lang w:val="en-NZ"/>
        </w:rPr>
        <w:t>/</w:t>
      </w:r>
      <w:r w:rsidR="0041066A" w:rsidRPr="002A75EC">
        <w:rPr>
          <w:rFonts w:ascii="Arial Narrow" w:hAnsi="Arial Narrow" w:cs="Arial"/>
          <w:sz w:val="20"/>
          <w:szCs w:val="20"/>
          <w:lang w:val="en-NZ"/>
        </w:rPr>
        <w:t>accelerat</w:t>
      </w:r>
      <w:r w:rsidR="00227753" w:rsidRPr="002A75EC">
        <w:rPr>
          <w:rFonts w:ascii="Arial Narrow" w:hAnsi="Arial Narrow" w:cs="Arial"/>
          <w:sz w:val="20"/>
          <w:szCs w:val="20"/>
          <w:lang w:val="en-NZ"/>
        </w:rPr>
        <w:t>e learning for target students.</w:t>
      </w:r>
    </w:p>
    <w:p w:rsidR="00EF3462" w:rsidRPr="002A75EC" w:rsidRDefault="00EF3462" w:rsidP="00D922A5">
      <w:pPr>
        <w:pStyle w:val="ListParagraph"/>
        <w:numPr>
          <w:ilvl w:val="0"/>
          <w:numId w:val="1"/>
        </w:numPr>
        <w:rPr>
          <w:rFonts w:ascii="Arial Narrow" w:hAnsi="Arial Narrow" w:cs="Arial"/>
          <w:sz w:val="20"/>
          <w:szCs w:val="20"/>
          <w:lang w:val="en-NZ"/>
        </w:rPr>
      </w:pPr>
      <w:r w:rsidRPr="002A75EC">
        <w:rPr>
          <w:rFonts w:ascii="Arial Narrow" w:hAnsi="Arial Narrow" w:cs="Arial"/>
          <w:sz w:val="20"/>
          <w:szCs w:val="20"/>
          <w:lang w:val="en-NZ"/>
        </w:rPr>
        <w:t xml:space="preserve">Use practices that </w:t>
      </w:r>
      <w:r w:rsidR="002A75EC" w:rsidRPr="002A75EC">
        <w:rPr>
          <w:rFonts w:ascii="Arial Narrow" w:hAnsi="Arial Narrow" w:cs="Arial"/>
          <w:sz w:val="20"/>
          <w:szCs w:val="20"/>
          <w:lang w:val="en-NZ"/>
        </w:rPr>
        <w:t xml:space="preserve">have successfully </w:t>
      </w:r>
      <w:r w:rsidRPr="002A75EC">
        <w:rPr>
          <w:rFonts w:ascii="Arial Narrow" w:hAnsi="Arial Narrow" w:cs="Arial"/>
          <w:sz w:val="20"/>
          <w:szCs w:val="20"/>
          <w:lang w:val="en-NZ"/>
        </w:rPr>
        <w:t>supported accelerated progress for target students in 20</w:t>
      </w:r>
      <w:r w:rsidR="002A75EC" w:rsidRPr="002A75EC">
        <w:rPr>
          <w:rFonts w:ascii="Arial Narrow" w:hAnsi="Arial Narrow" w:cs="Arial"/>
          <w:sz w:val="20"/>
          <w:szCs w:val="20"/>
          <w:lang w:val="en-NZ"/>
        </w:rPr>
        <w:t>20</w:t>
      </w:r>
      <w:r w:rsidRPr="002A75EC">
        <w:rPr>
          <w:rFonts w:ascii="Arial Narrow" w:hAnsi="Arial Narrow" w:cs="Arial"/>
          <w:sz w:val="20"/>
          <w:szCs w:val="20"/>
          <w:lang w:val="en-NZ"/>
        </w:rPr>
        <w:t>.</w:t>
      </w:r>
    </w:p>
    <w:p w:rsidR="00EC4870" w:rsidRPr="002A75EC" w:rsidRDefault="00F3026C" w:rsidP="00D922A5">
      <w:pPr>
        <w:pStyle w:val="ListParagraph"/>
        <w:numPr>
          <w:ilvl w:val="0"/>
          <w:numId w:val="1"/>
        </w:numPr>
        <w:rPr>
          <w:rFonts w:ascii="Arial Narrow" w:hAnsi="Arial Narrow" w:cs="Arial"/>
          <w:sz w:val="20"/>
          <w:szCs w:val="20"/>
          <w:lang w:val="en-NZ"/>
        </w:rPr>
      </w:pPr>
      <w:r w:rsidRPr="002A75EC">
        <w:rPr>
          <w:rFonts w:ascii="Arial Narrow" w:hAnsi="Arial Narrow" w:cs="Arial"/>
          <w:sz w:val="20"/>
          <w:szCs w:val="20"/>
          <w:lang w:val="en-NZ"/>
        </w:rPr>
        <w:t>Teachers’ active</w:t>
      </w:r>
      <w:r w:rsidR="002A75EC" w:rsidRPr="002A75EC">
        <w:rPr>
          <w:rFonts w:ascii="Arial Narrow" w:hAnsi="Arial Narrow" w:cs="Arial"/>
          <w:sz w:val="20"/>
          <w:szCs w:val="20"/>
          <w:lang w:val="en-NZ"/>
        </w:rPr>
        <w:t>ly</w:t>
      </w:r>
      <w:r w:rsidRPr="002A75EC">
        <w:rPr>
          <w:rFonts w:ascii="Arial Narrow" w:hAnsi="Arial Narrow" w:cs="Arial"/>
          <w:sz w:val="20"/>
          <w:szCs w:val="20"/>
          <w:lang w:val="en-NZ"/>
        </w:rPr>
        <w:t xml:space="preserve"> identify/choos</w:t>
      </w:r>
      <w:r w:rsidR="002A75EC" w:rsidRPr="002A75EC">
        <w:rPr>
          <w:rFonts w:ascii="Arial Narrow" w:hAnsi="Arial Narrow" w:cs="Arial"/>
          <w:sz w:val="20"/>
          <w:szCs w:val="20"/>
          <w:lang w:val="en-NZ"/>
        </w:rPr>
        <w:t>e</w:t>
      </w:r>
      <w:r w:rsidRPr="002A75EC">
        <w:rPr>
          <w:rFonts w:ascii="Arial Narrow" w:hAnsi="Arial Narrow" w:cs="Arial"/>
          <w:sz w:val="20"/>
          <w:szCs w:val="20"/>
          <w:lang w:val="en-NZ"/>
        </w:rPr>
        <w:t xml:space="preserve"> t</w:t>
      </w:r>
      <w:r w:rsidR="00EC4870" w:rsidRPr="002A75EC">
        <w:rPr>
          <w:rFonts w:ascii="Arial Narrow" w:hAnsi="Arial Narrow" w:cs="Arial"/>
          <w:sz w:val="20"/>
          <w:szCs w:val="20"/>
          <w:lang w:val="en-NZ"/>
        </w:rPr>
        <w:t xml:space="preserve">arget groups for accelerated writing progress </w:t>
      </w:r>
      <w:r w:rsidRPr="002A75EC">
        <w:rPr>
          <w:rFonts w:ascii="Arial Narrow" w:hAnsi="Arial Narrow" w:cs="Arial"/>
          <w:sz w:val="20"/>
          <w:szCs w:val="20"/>
          <w:lang w:val="en-NZ"/>
        </w:rPr>
        <w:t xml:space="preserve">in each hub </w:t>
      </w:r>
      <w:r w:rsidR="00811076" w:rsidRPr="002A75EC">
        <w:rPr>
          <w:rFonts w:ascii="Arial Narrow" w:hAnsi="Arial Narrow" w:cs="Arial"/>
          <w:sz w:val="20"/>
          <w:szCs w:val="20"/>
          <w:lang w:val="en-NZ"/>
        </w:rPr>
        <w:t>ie:</w:t>
      </w:r>
      <w:r w:rsidR="00EC4870" w:rsidRPr="002A75EC">
        <w:rPr>
          <w:rFonts w:ascii="Arial Narrow" w:hAnsi="Arial Narrow" w:cs="Arial"/>
          <w:sz w:val="20"/>
          <w:szCs w:val="20"/>
          <w:lang w:val="en-NZ"/>
        </w:rPr>
        <w:t xml:space="preserve"> individuals identified from 20</w:t>
      </w:r>
      <w:r w:rsidR="002A75EC" w:rsidRPr="002A75EC">
        <w:rPr>
          <w:rFonts w:ascii="Arial Narrow" w:hAnsi="Arial Narrow" w:cs="Arial"/>
          <w:sz w:val="20"/>
          <w:szCs w:val="20"/>
          <w:lang w:val="en-NZ"/>
        </w:rPr>
        <w:t xml:space="preserve">20 </w:t>
      </w:r>
      <w:r w:rsidR="00EC4870" w:rsidRPr="002A75EC">
        <w:rPr>
          <w:rFonts w:ascii="Arial Narrow" w:hAnsi="Arial Narrow" w:cs="Arial"/>
          <w:sz w:val="20"/>
          <w:szCs w:val="20"/>
          <w:lang w:val="en-NZ"/>
        </w:rPr>
        <w:t>data</w:t>
      </w:r>
      <w:r w:rsidR="002A75EC" w:rsidRPr="002A75EC">
        <w:rPr>
          <w:rFonts w:ascii="Arial Narrow" w:hAnsi="Arial Narrow" w:cs="Arial"/>
          <w:sz w:val="20"/>
          <w:szCs w:val="20"/>
          <w:lang w:val="en-NZ"/>
        </w:rPr>
        <w:t>/</w:t>
      </w:r>
      <w:r w:rsidRPr="002A75EC">
        <w:rPr>
          <w:rFonts w:ascii="Arial Narrow" w:hAnsi="Arial Narrow" w:cs="Arial"/>
          <w:sz w:val="20"/>
          <w:szCs w:val="20"/>
          <w:lang w:val="en-NZ"/>
        </w:rPr>
        <w:t xml:space="preserve">early </w:t>
      </w:r>
      <w:r w:rsidR="00EF3462" w:rsidRPr="002A75EC">
        <w:rPr>
          <w:rFonts w:ascii="Arial Narrow" w:hAnsi="Arial Narrow" w:cs="Arial"/>
          <w:sz w:val="20"/>
          <w:szCs w:val="20"/>
          <w:lang w:val="en-NZ"/>
        </w:rPr>
        <w:t>assessments</w:t>
      </w:r>
      <w:r w:rsidR="00EC4870" w:rsidRPr="002A75EC">
        <w:rPr>
          <w:rFonts w:ascii="Arial Narrow" w:hAnsi="Arial Narrow" w:cs="Arial"/>
          <w:sz w:val="20"/>
          <w:szCs w:val="20"/>
          <w:lang w:val="en-NZ"/>
        </w:rPr>
        <w:t>.</w:t>
      </w:r>
    </w:p>
    <w:p w:rsidR="002A75EC" w:rsidRPr="002A75EC" w:rsidRDefault="002A75EC" w:rsidP="00D922A5">
      <w:pPr>
        <w:numPr>
          <w:ilvl w:val="0"/>
          <w:numId w:val="1"/>
        </w:numPr>
        <w:rPr>
          <w:rFonts w:ascii="Arial Narrow" w:hAnsi="Arial Narrow" w:cs="Arial"/>
          <w:sz w:val="20"/>
          <w:szCs w:val="20"/>
          <w:lang w:val="en-NZ"/>
        </w:rPr>
      </w:pPr>
      <w:r w:rsidRPr="002A75EC">
        <w:rPr>
          <w:rFonts w:ascii="Arial Narrow" w:hAnsi="Arial Narrow" w:cs="Arial"/>
          <w:sz w:val="20"/>
          <w:szCs w:val="20"/>
          <w:lang w:val="en-NZ"/>
        </w:rPr>
        <w:t>Further develop school processes for identifying reasons for underachievement to address issues quickly – especially Boys, Pasifika and Māori students.</w:t>
      </w:r>
    </w:p>
    <w:p w:rsidR="00381856" w:rsidRPr="002A75EC" w:rsidRDefault="002A75EC" w:rsidP="00D922A5">
      <w:pPr>
        <w:pStyle w:val="ListParagraph"/>
        <w:numPr>
          <w:ilvl w:val="0"/>
          <w:numId w:val="1"/>
        </w:numPr>
        <w:rPr>
          <w:rFonts w:ascii="Arial Narrow" w:hAnsi="Arial Narrow" w:cs="Arial"/>
          <w:sz w:val="20"/>
          <w:szCs w:val="20"/>
          <w:lang w:val="en-NZ"/>
        </w:rPr>
      </w:pPr>
      <w:r w:rsidRPr="002A75EC">
        <w:rPr>
          <w:rFonts w:ascii="Arial Narrow" w:hAnsi="Arial Narrow" w:cs="Arial"/>
          <w:sz w:val="20"/>
          <w:szCs w:val="20"/>
          <w:lang w:val="en-NZ"/>
        </w:rPr>
        <w:t>All teachers p</w:t>
      </w:r>
      <w:r w:rsidR="00381856" w:rsidRPr="002A75EC">
        <w:rPr>
          <w:rFonts w:ascii="Arial Narrow" w:hAnsi="Arial Narrow" w:cs="Arial"/>
          <w:sz w:val="20"/>
          <w:szCs w:val="20"/>
          <w:lang w:val="en-NZ"/>
        </w:rPr>
        <w:t xml:space="preserve">roactive to improve attendance, participation, involvement and engagement for identified </w:t>
      </w:r>
      <w:r w:rsidRPr="002A75EC">
        <w:rPr>
          <w:rFonts w:ascii="Arial Narrow" w:hAnsi="Arial Narrow" w:cs="Arial"/>
          <w:sz w:val="20"/>
          <w:szCs w:val="20"/>
          <w:lang w:val="en-NZ"/>
        </w:rPr>
        <w:t xml:space="preserve">target </w:t>
      </w:r>
      <w:r w:rsidR="00381856" w:rsidRPr="002A75EC">
        <w:rPr>
          <w:rFonts w:ascii="Arial Narrow" w:hAnsi="Arial Narrow" w:cs="Arial"/>
          <w:sz w:val="20"/>
          <w:szCs w:val="20"/>
          <w:lang w:val="en-NZ"/>
        </w:rPr>
        <w:t>students</w:t>
      </w:r>
      <w:r w:rsidR="00C9604F" w:rsidRPr="002A75EC">
        <w:rPr>
          <w:rFonts w:ascii="Arial Narrow" w:hAnsi="Arial Narrow" w:cs="Arial"/>
          <w:sz w:val="20"/>
          <w:szCs w:val="20"/>
          <w:lang w:val="en-NZ"/>
        </w:rPr>
        <w:t xml:space="preserve"> and their whānau/families.</w:t>
      </w:r>
    </w:p>
    <w:p w:rsidR="00796C0E" w:rsidRPr="002A75EC" w:rsidRDefault="005632A1" w:rsidP="00D922A5">
      <w:pPr>
        <w:pStyle w:val="ListParagraph"/>
        <w:numPr>
          <w:ilvl w:val="0"/>
          <w:numId w:val="1"/>
        </w:numPr>
        <w:rPr>
          <w:rFonts w:ascii="Arial Narrow" w:hAnsi="Arial Narrow" w:cs="Arial"/>
          <w:sz w:val="20"/>
          <w:szCs w:val="20"/>
          <w:lang w:val="en-NZ"/>
        </w:rPr>
      </w:pPr>
      <w:r w:rsidRPr="002A75EC">
        <w:rPr>
          <w:rFonts w:ascii="Arial Narrow" w:hAnsi="Arial Narrow" w:cs="Arial"/>
          <w:sz w:val="20"/>
          <w:szCs w:val="20"/>
          <w:lang w:val="en-NZ"/>
        </w:rPr>
        <w:t>M</w:t>
      </w:r>
      <w:r w:rsidR="00796C0E" w:rsidRPr="002A75EC">
        <w:rPr>
          <w:rFonts w:ascii="Arial Narrow" w:hAnsi="Arial Narrow" w:cs="Arial"/>
          <w:sz w:val="20"/>
          <w:szCs w:val="20"/>
          <w:lang w:val="en-NZ"/>
        </w:rPr>
        <w:t>onitor progress</w:t>
      </w:r>
      <w:r w:rsidR="0041066A" w:rsidRPr="002A75EC">
        <w:rPr>
          <w:rFonts w:ascii="Arial Narrow" w:hAnsi="Arial Narrow" w:cs="Arial"/>
          <w:sz w:val="20"/>
          <w:szCs w:val="20"/>
          <w:lang w:val="en-NZ"/>
        </w:rPr>
        <w:t>/</w:t>
      </w:r>
      <w:r w:rsidR="00796C0E" w:rsidRPr="002A75EC">
        <w:rPr>
          <w:rFonts w:ascii="Arial Narrow" w:hAnsi="Arial Narrow" w:cs="Arial"/>
          <w:sz w:val="20"/>
          <w:szCs w:val="20"/>
          <w:lang w:val="en-NZ"/>
        </w:rPr>
        <w:t xml:space="preserve"> adapt programmes </w:t>
      </w:r>
      <w:r w:rsidR="00C56362" w:rsidRPr="002A75EC">
        <w:rPr>
          <w:rFonts w:ascii="Arial Narrow" w:hAnsi="Arial Narrow" w:cs="Arial"/>
          <w:sz w:val="20"/>
          <w:szCs w:val="20"/>
          <w:lang w:val="en-NZ"/>
        </w:rPr>
        <w:t>using school Tracking and Monitoring Sheet and PACT to check/discuss progress each month</w:t>
      </w:r>
      <w:r w:rsidR="00143555" w:rsidRPr="002A75EC">
        <w:rPr>
          <w:rFonts w:ascii="Arial Narrow" w:hAnsi="Arial Narrow" w:cs="Arial"/>
          <w:sz w:val="20"/>
          <w:szCs w:val="20"/>
          <w:lang w:val="en-NZ"/>
        </w:rPr>
        <w:t xml:space="preserve"> for target students</w:t>
      </w:r>
      <w:r w:rsidR="00C56362" w:rsidRPr="002A75EC">
        <w:rPr>
          <w:rFonts w:ascii="Arial Narrow" w:hAnsi="Arial Narrow" w:cs="Arial"/>
          <w:sz w:val="20"/>
          <w:szCs w:val="20"/>
          <w:lang w:val="en-NZ"/>
        </w:rPr>
        <w:t>.</w:t>
      </w:r>
    </w:p>
    <w:p w:rsidR="00C56362" w:rsidRPr="002A75EC" w:rsidRDefault="002A75EC" w:rsidP="00D922A5">
      <w:pPr>
        <w:numPr>
          <w:ilvl w:val="0"/>
          <w:numId w:val="1"/>
        </w:numPr>
        <w:rPr>
          <w:rFonts w:ascii="Arial Narrow" w:hAnsi="Arial Narrow" w:cs="Arial"/>
          <w:sz w:val="20"/>
          <w:szCs w:val="20"/>
          <w:lang w:val="en-NZ"/>
        </w:rPr>
      </w:pPr>
      <w:r w:rsidRPr="002A75EC">
        <w:rPr>
          <w:rFonts w:ascii="Arial Narrow" w:hAnsi="Arial Narrow" w:cs="Arial"/>
          <w:sz w:val="20"/>
          <w:szCs w:val="20"/>
          <w:lang w:val="en-NZ"/>
        </w:rPr>
        <w:t>S</w:t>
      </w:r>
      <w:r w:rsidR="00EF3462" w:rsidRPr="002A75EC">
        <w:rPr>
          <w:rFonts w:ascii="Arial Narrow" w:hAnsi="Arial Narrow" w:cs="Arial"/>
          <w:sz w:val="20"/>
          <w:szCs w:val="20"/>
          <w:lang w:val="en-NZ"/>
        </w:rPr>
        <w:t>chedule regular moderation</w:t>
      </w:r>
      <w:r w:rsidRPr="002A75EC">
        <w:rPr>
          <w:rFonts w:ascii="Arial Narrow" w:hAnsi="Arial Narrow" w:cs="Arial"/>
          <w:sz w:val="20"/>
          <w:szCs w:val="20"/>
          <w:lang w:val="en-NZ"/>
        </w:rPr>
        <w:t xml:space="preserve"> </w:t>
      </w:r>
      <w:r w:rsidR="00C56362" w:rsidRPr="002A75EC">
        <w:rPr>
          <w:rFonts w:ascii="Arial Narrow" w:hAnsi="Arial Narrow" w:cs="Arial"/>
          <w:sz w:val="20"/>
          <w:szCs w:val="20"/>
          <w:lang w:val="en-NZ"/>
        </w:rPr>
        <w:t>us</w:t>
      </w:r>
      <w:r w:rsidRPr="002A75EC">
        <w:rPr>
          <w:rFonts w:ascii="Arial Narrow" w:hAnsi="Arial Narrow" w:cs="Arial"/>
          <w:sz w:val="20"/>
          <w:szCs w:val="20"/>
          <w:lang w:val="en-NZ"/>
        </w:rPr>
        <w:t>ing</w:t>
      </w:r>
      <w:r w:rsidR="00C56362" w:rsidRPr="002A75EC">
        <w:rPr>
          <w:rFonts w:ascii="Arial Narrow" w:hAnsi="Arial Narrow" w:cs="Arial"/>
          <w:sz w:val="20"/>
          <w:szCs w:val="20"/>
          <w:lang w:val="en-NZ"/>
        </w:rPr>
        <w:t xml:space="preserve"> PACT </w:t>
      </w:r>
      <w:r w:rsidRPr="002A75EC">
        <w:rPr>
          <w:rFonts w:ascii="Arial Narrow" w:hAnsi="Arial Narrow" w:cs="Arial"/>
          <w:sz w:val="20"/>
          <w:szCs w:val="20"/>
          <w:lang w:val="en-NZ"/>
        </w:rPr>
        <w:t xml:space="preserve">(Progress and Consistency) </w:t>
      </w:r>
      <w:r w:rsidR="00C56362" w:rsidRPr="002A75EC">
        <w:rPr>
          <w:rFonts w:ascii="Arial Narrow" w:hAnsi="Arial Narrow" w:cs="Arial"/>
          <w:sz w:val="20"/>
          <w:szCs w:val="20"/>
          <w:lang w:val="en-NZ"/>
        </w:rPr>
        <w:t xml:space="preserve">tool to assist making </w:t>
      </w:r>
      <w:r w:rsidR="00C9604F" w:rsidRPr="002A75EC">
        <w:rPr>
          <w:rFonts w:ascii="Arial Narrow" w:hAnsi="Arial Narrow" w:cs="Arial"/>
          <w:sz w:val="20"/>
          <w:szCs w:val="20"/>
          <w:lang w:val="en-NZ"/>
        </w:rPr>
        <w:t>judgements</w:t>
      </w:r>
      <w:r w:rsidRPr="002A75EC">
        <w:rPr>
          <w:rFonts w:ascii="Arial Narrow" w:hAnsi="Arial Narrow" w:cs="Arial"/>
          <w:sz w:val="20"/>
          <w:szCs w:val="20"/>
          <w:lang w:val="en-NZ"/>
        </w:rPr>
        <w:t>,</w:t>
      </w:r>
      <w:r w:rsidR="00C56362" w:rsidRPr="002A75EC">
        <w:rPr>
          <w:rFonts w:ascii="Arial Narrow" w:hAnsi="Arial Narrow" w:cs="Arial"/>
          <w:sz w:val="20"/>
          <w:szCs w:val="20"/>
          <w:lang w:val="en-NZ"/>
        </w:rPr>
        <w:t xml:space="preserve"> </w:t>
      </w:r>
      <w:r w:rsidR="00C9604F" w:rsidRPr="002A75EC">
        <w:rPr>
          <w:rFonts w:ascii="Arial Narrow" w:hAnsi="Arial Narrow" w:cs="Arial"/>
          <w:sz w:val="20"/>
          <w:szCs w:val="20"/>
          <w:lang w:val="en-NZ"/>
        </w:rPr>
        <w:t xml:space="preserve">assessing </w:t>
      </w:r>
      <w:r w:rsidR="00C56362" w:rsidRPr="002A75EC">
        <w:rPr>
          <w:rFonts w:ascii="Arial Narrow" w:hAnsi="Arial Narrow" w:cs="Arial"/>
          <w:sz w:val="20"/>
          <w:szCs w:val="20"/>
          <w:lang w:val="en-NZ"/>
        </w:rPr>
        <w:t>target student</w:t>
      </w:r>
      <w:r w:rsidR="00C9604F" w:rsidRPr="002A75EC">
        <w:rPr>
          <w:rFonts w:ascii="Arial Narrow" w:hAnsi="Arial Narrow" w:cs="Arial"/>
          <w:sz w:val="20"/>
          <w:szCs w:val="20"/>
          <w:lang w:val="en-NZ"/>
        </w:rPr>
        <w:t xml:space="preserve"> progress</w:t>
      </w:r>
      <w:r w:rsidRPr="002A75EC">
        <w:rPr>
          <w:rFonts w:ascii="Arial Narrow" w:hAnsi="Arial Narrow" w:cs="Arial"/>
          <w:sz w:val="20"/>
          <w:szCs w:val="20"/>
          <w:lang w:val="en-NZ"/>
        </w:rPr>
        <w:t xml:space="preserve"> and next learning steps.</w:t>
      </w:r>
    </w:p>
    <w:p w:rsidR="002A75EC" w:rsidRPr="002A75EC" w:rsidRDefault="002A75EC" w:rsidP="00D922A5">
      <w:pPr>
        <w:pStyle w:val="ListParagraph"/>
        <w:numPr>
          <w:ilvl w:val="0"/>
          <w:numId w:val="1"/>
        </w:numPr>
        <w:rPr>
          <w:rFonts w:ascii="Arial Narrow" w:hAnsi="Arial Narrow" w:cs="Arial"/>
          <w:sz w:val="20"/>
          <w:szCs w:val="20"/>
          <w:lang w:val="en-NZ"/>
        </w:rPr>
      </w:pPr>
      <w:r w:rsidRPr="002A75EC">
        <w:rPr>
          <w:rFonts w:ascii="Arial Narrow" w:hAnsi="Arial Narrow" w:cs="Arial"/>
          <w:sz w:val="20"/>
          <w:szCs w:val="20"/>
          <w:lang w:val="en-NZ"/>
        </w:rPr>
        <w:t>Induction of new teachers and PLD to support programme delivery eg: Yolanda Soryl Phonics workshops.</w:t>
      </w:r>
    </w:p>
    <w:p w:rsidR="002A75EC" w:rsidRPr="002A75EC" w:rsidRDefault="002A75EC" w:rsidP="00D922A5">
      <w:pPr>
        <w:pStyle w:val="NoSpacing"/>
        <w:numPr>
          <w:ilvl w:val="0"/>
          <w:numId w:val="1"/>
        </w:numPr>
        <w:rPr>
          <w:rFonts w:ascii="Arial Narrow" w:hAnsi="Arial Narrow" w:cs="Arial"/>
          <w:sz w:val="20"/>
          <w:szCs w:val="20"/>
          <w:lang w:val="en-NZ"/>
        </w:rPr>
      </w:pPr>
      <w:r w:rsidRPr="002A75EC">
        <w:rPr>
          <w:rFonts w:ascii="Arial Narrow" w:hAnsi="Arial Narrow" w:cs="Arial"/>
          <w:sz w:val="20"/>
          <w:szCs w:val="20"/>
          <w:lang w:val="en-NZ"/>
        </w:rPr>
        <w:t>Further Professional Learning Development to support school wide use of Bellevue Writing Poutama, Bellevue School Expected Curriculum Level tool and PACT tool to guide expectations, set goals and check progress, and plan</w:t>
      </w:r>
      <w:r w:rsidRPr="002A75EC">
        <w:rPr>
          <w:rFonts w:ascii="Arial Narrow" w:hAnsi="Arial Narrow" w:cs="Arial"/>
          <w:sz w:val="20"/>
          <w:szCs w:val="20"/>
        </w:rPr>
        <w:t xml:space="preserve"> deliberate teaching actions</w:t>
      </w:r>
      <w:r w:rsidR="003E4FD9">
        <w:rPr>
          <w:rFonts w:ascii="Arial Narrow" w:hAnsi="Arial Narrow" w:cs="Arial"/>
          <w:sz w:val="20"/>
          <w:szCs w:val="20"/>
        </w:rPr>
        <w:t>.</w:t>
      </w:r>
    </w:p>
    <w:p w:rsidR="003E4FD9" w:rsidRPr="00CB43B9" w:rsidRDefault="003E4FD9" w:rsidP="003E4FD9">
      <w:pPr>
        <w:pStyle w:val="ListParagraph"/>
        <w:numPr>
          <w:ilvl w:val="0"/>
          <w:numId w:val="1"/>
        </w:numPr>
        <w:rPr>
          <w:rFonts w:ascii="Arial Narrow" w:hAnsi="Arial Narrow" w:cs="Arial"/>
          <w:sz w:val="20"/>
          <w:szCs w:val="20"/>
          <w:lang w:val="en-NZ"/>
        </w:rPr>
      </w:pPr>
      <w:r w:rsidRPr="00CB43B9">
        <w:rPr>
          <w:rFonts w:ascii="Arial Narrow" w:hAnsi="Arial Narrow" w:cs="Arial"/>
          <w:sz w:val="20"/>
          <w:szCs w:val="20"/>
          <w:lang w:val="en-NZ"/>
        </w:rPr>
        <w:t>Review cross-over from curriculum level at Year 3 and 5 – teacher Professional Learning Development to unpack curriculum at each level and knowledge of what comes before/after level.</w:t>
      </w:r>
    </w:p>
    <w:p w:rsidR="003E4FD9" w:rsidRPr="00CB43B9" w:rsidRDefault="003E4FD9" w:rsidP="003E4FD9">
      <w:pPr>
        <w:pStyle w:val="ListParagraph"/>
        <w:numPr>
          <w:ilvl w:val="0"/>
          <w:numId w:val="1"/>
        </w:numPr>
        <w:rPr>
          <w:rFonts w:ascii="Arial Narrow" w:hAnsi="Arial Narrow" w:cs="Arial"/>
          <w:sz w:val="20"/>
          <w:szCs w:val="20"/>
          <w:lang w:val="en-NZ"/>
        </w:rPr>
      </w:pPr>
      <w:r w:rsidRPr="00CB43B9">
        <w:rPr>
          <w:rFonts w:ascii="Arial Narrow" w:hAnsi="Arial Narrow" w:cs="Arial"/>
          <w:sz w:val="20"/>
          <w:szCs w:val="20"/>
          <w:lang w:val="en-NZ"/>
        </w:rPr>
        <w:t xml:space="preserve">Review the </w:t>
      </w:r>
      <w:r w:rsidR="00CB43B9">
        <w:rPr>
          <w:rFonts w:ascii="Arial Narrow" w:hAnsi="Arial Narrow" w:cs="Arial"/>
          <w:sz w:val="20"/>
          <w:szCs w:val="20"/>
          <w:lang w:val="en-NZ"/>
        </w:rPr>
        <w:t xml:space="preserve">curriculum </w:t>
      </w:r>
      <w:r w:rsidRPr="00CB43B9">
        <w:rPr>
          <w:rFonts w:ascii="Arial Narrow" w:hAnsi="Arial Narrow" w:cs="Arial"/>
          <w:sz w:val="20"/>
          <w:szCs w:val="20"/>
          <w:lang w:val="en-NZ"/>
        </w:rPr>
        <w:t xml:space="preserve">bands for making decisions </w:t>
      </w:r>
      <w:r w:rsidR="00CB43B9" w:rsidRPr="00CB43B9">
        <w:rPr>
          <w:rFonts w:ascii="Arial Narrow" w:hAnsi="Arial Narrow" w:cs="Arial"/>
          <w:sz w:val="20"/>
          <w:szCs w:val="20"/>
          <w:lang w:val="en-NZ"/>
        </w:rPr>
        <w:t>about</w:t>
      </w:r>
      <w:r w:rsidRPr="00CB43B9">
        <w:rPr>
          <w:rFonts w:ascii="Arial Narrow" w:hAnsi="Arial Narrow" w:cs="Arial"/>
          <w:sz w:val="20"/>
          <w:szCs w:val="20"/>
          <w:lang w:val="en-NZ"/>
        </w:rPr>
        <w:t xml:space="preserve"> levels students are working at for reading and adjust the School Management System (etap) to assist with levelling.</w:t>
      </w:r>
    </w:p>
    <w:p w:rsidR="002A75EC" w:rsidRPr="00CB43B9" w:rsidRDefault="002A75EC" w:rsidP="00D922A5">
      <w:pPr>
        <w:pStyle w:val="NoSpacing"/>
        <w:numPr>
          <w:ilvl w:val="0"/>
          <w:numId w:val="1"/>
        </w:numPr>
        <w:rPr>
          <w:rFonts w:ascii="Arial Narrow" w:hAnsi="Arial Narrow" w:cs="Arial"/>
          <w:sz w:val="20"/>
          <w:szCs w:val="20"/>
          <w:lang w:val="en-NZ"/>
        </w:rPr>
      </w:pPr>
      <w:r w:rsidRPr="00CB43B9">
        <w:rPr>
          <w:rFonts w:ascii="Arial Narrow" w:hAnsi="Arial Narrow" w:cs="Arial"/>
          <w:sz w:val="20"/>
          <w:szCs w:val="20"/>
          <w:lang w:val="en-NZ"/>
        </w:rPr>
        <w:t>Further professional development and practise to make and moderate teacher judgements of achievement in teams to promote consistency of practice.</w:t>
      </w:r>
    </w:p>
    <w:p w:rsidR="00796C0E" w:rsidRPr="002A75EC" w:rsidRDefault="00143555" w:rsidP="00D922A5">
      <w:pPr>
        <w:numPr>
          <w:ilvl w:val="0"/>
          <w:numId w:val="1"/>
        </w:numPr>
        <w:rPr>
          <w:rFonts w:ascii="Arial Narrow" w:hAnsi="Arial Narrow" w:cs="Arial"/>
          <w:sz w:val="20"/>
          <w:szCs w:val="20"/>
          <w:lang w:val="en-NZ"/>
        </w:rPr>
      </w:pPr>
      <w:r w:rsidRPr="00CB43B9">
        <w:rPr>
          <w:rFonts w:ascii="Arial Narrow" w:hAnsi="Arial Narrow" w:cs="Arial"/>
          <w:sz w:val="20"/>
          <w:szCs w:val="20"/>
          <w:lang w:val="en-NZ"/>
        </w:rPr>
        <w:t>A</w:t>
      </w:r>
      <w:r w:rsidR="00796C0E" w:rsidRPr="00CB43B9">
        <w:rPr>
          <w:rFonts w:ascii="Arial Narrow" w:hAnsi="Arial Narrow" w:cs="Arial"/>
          <w:sz w:val="20"/>
          <w:szCs w:val="20"/>
          <w:lang w:val="en-NZ"/>
        </w:rPr>
        <w:t xml:space="preserve">dapt </w:t>
      </w:r>
      <w:r w:rsidR="00CA0ED3" w:rsidRPr="00CB43B9">
        <w:rPr>
          <w:rFonts w:ascii="Arial Narrow" w:hAnsi="Arial Narrow" w:cs="Arial"/>
          <w:sz w:val="20"/>
          <w:szCs w:val="20"/>
          <w:lang w:val="en-NZ"/>
        </w:rPr>
        <w:t>methods</w:t>
      </w:r>
      <w:r w:rsidR="00796C0E" w:rsidRPr="00CB43B9">
        <w:rPr>
          <w:rFonts w:ascii="Arial Narrow" w:hAnsi="Arial Narrow" w:cs="Arial"/>
          <w:sz w:val="20"/>
          <w:szCs w:val="20"/>
          <w:lang w:val="en-NZ"/>
        </w:rPr>
        <w:t xml:space="preserve"> to </w:t>
      </w:r>
      <w:r w:rsidR="002A75EC" w:rsidRPr="00CB43B9">
        <w:rPr>
          <w:rFonts w:ascii="Arial Narrow" w:hAnsi="Arial Narrow" w:cs="Arial"/>
          <w:sz w:val="20"/>
          <w:szCs w:val="20"/>
          <w:lang w:val="en-NZ"/>
        </w:rPr>
        <w:t>gather</w:t>
      </w:r>
      <w:r w:rsidR="00796C0E" w:rsidRPr="00CB43B9">
        <w:rPr>
          <w:rFonts w:ascii="Arial Narrow" w:hAnsi="Arial Narrow" w:cs="Arial"/>
          <w:sz w:val="20"/>
          <w:szCs w:val="20"/>
          <w:lang w:val="en-NZ"/>
        </w:rPr>
        <w:t xml:space="preserve"> information from students/whānau to understand interests, culture,</w:t>
      </w:r>
      <w:r w:rsidR="008A1737" w:rsidRPr="00CB43B9">
        <w:rPr>
          <w:rFonts w:ascii="Arial Narrow" w:hAnsi="Arial Narrow" w:cs="Arial"/>
          <w:sz w:val="20"/>
          <w:szCs w:val="20"/>
          <w:lang w:val="en-NZ"/>
        </w:rPr>
        <w:t xml:space="preserve"> ways</w:t>
      </w:r>
      <w:r w:rsidR="00796C0E" w:rsidRPr="00CB43B9">
        <w:rPr>
          <w:rFonts w:ascii="Arial Narrow" w:hAnsi="Arial Narrow" w:cs="Arial"/>
          <w:sz w:val="20"/>
          <w:szCs w:val="20"/>
          <w:lang w:val="en-NZ"/>
        </w:rPr>
        <w:t xml:space="preserve"> to engage with student and wh</w:t>
      </w:r>
      <w:r w:rsidR="008A1737" w:rsidRPr="00CB43B9">
        <w:rPr>
          <w:rFonts w:ascii="Arial Narrow" w:hAnsi="Arial Narrow" w:cs="Arial"/>
          <w:sz w:val="20"/>
          <w:szCs w:val="20"/>
          <w:lang w:val="en-NZ"/>
        </w:rPr>
        <w:t>ā</w:t>
      </w:r>
      <w:r w:rsidR="00796C0E" w:rsidRPr="00CB43B9">
        <w:rPr>
          <w:rFonts w:ascii="Arial Narrow" w:hAnsi="Arial Narrow" w:cs="Arial"/>
          <w:sz w:val="20"/>
          <w:szCs w:val="20"/>
          <w:lang w:val="en-NZ"/>
        </w:rPr>
        <w:t>nau</w:t>
      </w:r>
      <w:r w:rsidR="00CA0ED3" w:rsidRPr="00CB43B9">
        <w:rPr>
          <w:rFonts w:ascii="Arial Narrow" w:hAnsi="Arial Narrow" w:cs="Arial"/>
          <w:sz w:val="20"/>
          <w:szCs w:val="20"/>
          <w:lang w:val="en-NZ"/>
        </w:rPr>
        <w:t xml:space="preserve"> eg: </w:t>
      </w:r>
      <w:r w:rsidR="00C56362" w:rsidRPr="00CB43B9">
        <w:rPr>
          <w:rFonts w:ascii="Arial Narrow" w:hAnsi="Arial Narrow" w:cs="Arial"/>
          <w:sz w:val="20"/>
          <w:szCs w:val="20"/>
          <w:lang w:val="en-NZ"/>
        </w:rPr>
        <w:t xml:space="preserve"> Whānau Strengthening</w:t>
      </w:r>
      <w:r w:rsidR="00C56362" w:rsidRPr="002A75EC">
        <w:rPr>
          <w:rFonts w:ascii="Arial Narrow" w:hAnsi="Arial Narrow" w:cs="Arial"/>
          <w:sz w:val="20"/>
          <w:szCs w:val="20"/>
          <w:lang w:val="en-NZ"/>
        </w:rPr>
        <w:t xml:space="preserve"> meetings.</w:t>
      </w:r>
    </w:p>
    <w:p w:rsidR="00381856" w:rsidRDefault="00381856" w:rsidP="00D922A5">
      <w:pPr>
        <w:pStyle w:val="NoSpacing"/>
        <w:numPr>
          <w:ilvl w:val="0"/>
          <w:numId w:val="1"/>
        </w:numPr>
        <w:rPr>
          <w:rFonts w:ascii="Arial Narrow" w:hAnsi="Arial Narrow" w:cs="Arial"/>
          <w:sz w:val="20"/>
          <w:szCs w:val="20"/>
          <w:lang w:val="en-NZ"/>
        </w:rPr>
      </w:pPr>
      <w:r w:rsidRPr="002A75EC">
        <w:rPr>
          <w:rFonts w:ascii="Arial Narrow" w:hAnsi="Arial Narrow" w:cs="Arial"/>
          <w:sz w:val="20"/>
          <w:szCs w:val="20"/>
          <w:lang w:val="en-NZ"/>
        </w:rPr>
        <w:t>Regularly clarify</w:t>
      </w:r>
      <w:r w:rsidR="002A75EC" w:rsidRPr="002A75EC">
        <w:rPr>
          <w:rFonts w:ascii="Arial Narrow" w:hAnsi="Arial Narrow" w:cs="Arial"/>
          <w:sz w:val="20"/>
          <w:szCs w:val="20"/>
          <w:lang w:val="en-NZ"/>
        </w:rPr>
        <w:t>/</w:t>
      </w:r>
      <w:r w:rsidRPr="002A75EC">
        <w:rPr>
          <w:rFonts w:ascii="Arial Narrow" w:hAnsi="Arial Narrow" w:cs="Arial"/>
          <w:sz w:val="20"/>
          <w:szCs w:val="20"/>
          <w:lang w:val="en-NZ"/>
        </w:rPr>
        <w:t xml:space="preserve">review learning </w:t>
      </w:r>
      <w:r w:rsidR="002A75EC" w:rsidRPr="002A75EC">
        <w:rPr>
          <w:rFonts w:ascii="Arial Narrow" w:hAnsi="Arial Narrow" w:cs="Arial"/>
          <w:sz w:val="20"/>
          <w:szCs w:val="20"/>
          <w:lang w:val="en-NZ"/>
        </w:rPr>
        <w:t xml:space="preserve">goals </w:t>
      </w:r>
      <w:r w:rsidRPr="002A75EC">
        <w:rPr>
          <w:rFonts w:ascii="Arial Narrow" w:hAnsi="Arial Narrow" w:cs="Arial"/>
          <w:sz w:val="20"/>
          <w:szCs w:val="20"/>
          <w:lang w:val="en-NZ"/>
        </w:rPr>
        <w:t>and success criteria – daily check in with target students</w:t>
      </w:r>
      <w:r w:rsidR="002A75EC" w:rsidRPr="002A75EC">
        <w:rPr>
          <w:rFonts w:ascii="Arial Narrow" w:hAnsi="Arial Narrow" w:cs="Arial"/>
          <w:sz w:val="20"/>
          <w:szCs w:val="20"/>
          <w:lang w:val="en-NZ"/>
        </w:rPr>
        <w:t xml:space="preserve"> so they are clear about what to do and how they will know if they are successful</w:t>
      </w:r>
      <w:r w:rsidR="00C56362" w:rsidRPr="002A75EC">
        <w:rPr>
          <w:rFonts w:ascii="Arial Narrow" w:hAnsi="Arial Narrow" w:cs="Arial"/>
          <w:sz w:val="20"/>
          <w:szCs w:val="20"/>
          <w:lang w:val="en-NZ"/>
        </w:rPr>
        <w:t>.</w:t>
      </w:r>
    </w:p>
    <w:p w:rsidR="00CB43B9" w:rsidRDefault="00CB43B9" w:rsidP="00CB43B9">
      <w:pPr>
        <w:pStyle w:val="NoSpacing"/>
        <w:numPr>
          <w:ilvl w:val="0"/>
          <w:numId w:val="1"/>
        </w:numPr>
        <w:rPr>
          <w:rFonts w:ascii="Arial Narrow" w:hAnsi="Arial Narrow" w:cs="Arial"/>
          <w:sz w:val="20"/>
          <w:szCs w:val="20"/>
          <w:lang w:val="en-NZ"/>
        </w:rPr>
      </w:pPr>
      <w:r>
        <w:rPr>
          <w:rFonts w:ascii="Arial Narrow" w:hAnsi="Arial Narrow" w:cs="Arial"/>
          <w:sz w:val="20"/>
          <w:szCs w:val="20"/>
          <w:lang w:val="en-NZ"/>
        </w:rPr>
        <w:t>Plan so that writing is purposeful for students eg: Passion Projects, production script, writing for community such as newsletter articles.</w:t>
      </w:r>
    </w:p>
    <w:p w:rsidR="003E4FD9" w:rsidRPr="00CB43B9" w:rsidRDefault="003E4FD9" w:rsidP="00CB43B9">
      <w:pPr>
        <w:pStyle w:val="NoSpacing"/>
        <w:numPr>
          <w:ilvl w:val="0"/>
          <w:numId w:val="1"/>
        </w:numPr>
        <w:rPr>
          <w:rFonts w:ascii="Arial Narrow" w:hAnsi="Arial Narrow" w:cs="Arial"/>
          <w:sz w:val="20"/>
          <w:szCs w:val="20"/>
          <w:lang w:val="en-NZ"/>
        </w:rPr>
      </w:pPr>
      <w:r w:rsidRPr="00CB43B9">
        <w:rPr>
          <w:rFonts w:ascii="Arial Narrow" w:hAnsi="Arial Narrow" w:cs="Arial"/>
          <w:sz w:val="20"/>
          <w:szCs w:val="20"/>
          <w:lang w:val="en-NZ"/>
        </w:rPr>
        <w:t>Consider increasing the use of digital technologies to remove barriers for some individual students to record their ideas rather than physically writing these eg: voice to text, video, voice recording</w:t>
      </w:r>
      <w:r w:rsidR="00CB43B9">
        <w:rPr>
          <w:rFonts w:ascii="Arial Narrow" w:hAnsi="Arial Narrow" w:cs="Arial"/>
          <w:sz w:val="20"/>
          <w:szCs w:val="20"/>
          <w:lang w:val="en-NZ"/>
        </w:rPr>
        <w:t>.</w:t>
      </w:r>
    </w:p>
    <w:p w:rsidR="002A75EC" w:rsidRPr="002A75EC" w:rsidRDefault="002A75EC" w:rsidP="00D922A5">
      <w:pPr>
        <w:pStyle w:val="ListParagraph"/>
        <w:numPr>
          <w:ilvl w:val="0"/>
          <w:numId w:val="1"/>
        </w:numPr>
        <w:rPr>
          <w:rFonts w:ascii="Arial Narrow" w:hAnsi="Arial Narrow" w:cs="Arial"/>
          <w:b/>
          <w:i/>
          <w:sz w:val="20"/>
          <w:szCs w:val="20"/>
          <w:lang w:val="en-NZ"/>
        </w:rPr>
      </w:pPr>
      <w:r w:rsidRPr="002A75EC">
        <w:rPr>
          <w:rFonts w:ascii="Arial Narrow" w:hAnsi="Arial Narrow" w:cs="Arial"/>
          <w:sz w:val="20"/>
          <w:szCs w:val="20"/>
          <w:lang w:val="en-NZ"/>
        </w:rPr>
        <w:t>Use teacher aids to support programmes for identified students eg: Language and Learning Intervention, In-Class Support</w:t>
      </w:r>
      <w:r w:rsidR="003E4FD9">
        <w:rPr>
          <w:rFonts w:ascii="Arial Narrow" w:hAnsi="Arial Narrow" w:cs="Arial"/>
          <w:sz w:val="20"/>
          <w:szCs w:val="20"/>
          <w:lang w:val="en-NZ"/>
        </w:rPr>
        <w:t>.</w:t>
      </w:r>
    </w:p>
    <w:p w:rsidR="002A75EC" w:rsidRPr="002A75EC" w:rsidRDefault="002A75EC" w:rsidP="00D922A5">
      <w:pPr>
        <w:pStyle w:val="ListParagraph"/>
        <w:numPr>
          <w:ilvl w:val="0"/>
          <w:numId w:val="1"/>
        </w:numPr>
        <w:rPr>
          <w:rFonts w:ascii="Arial Narrow" w:hAnsi="Arial Narrow" w:cs="Arial"/>
          <w:b/>
          <w:i/>
          <w:sz w:val="20"/>
          <w:szCs w:val="20"/>
          <w:lang w:val="en-NZ"/>
        </w:rPr>
      </w:pPr>
      <w:r w:rsidRPr="002A75EC">
        <w:rPr>
          <w:rFonts w:ascii="Arial Narrow" w:hAnsi="Arial Narrow" w:cs="Arial"/>
          <w:sz w:val="20"/>
          <w:szCs w:val="20"/>
          <w:lang w:val="en-NZ"/>
        </w:rPr>
        <w:t>Referrals to Resource Teacher of Literacy, Resource Teachers of Learning and Behaviour and Learning Support Coordinators and for assistive technology to support identified students</w:t>
      </w:r>
      <w:r w:rsidR="003E4FD9">
        <w:rPr>
          <w:rFonts w:ascii="Arial Narrow" w:hAnsi="Arial Narrow" w:cs="Arial"/>
          <w:sz w:val="20"/>
          <w:szCs w:val="20"/>
          <w:lang w:val="en-NZ"/>
        </w:rPr>
        <w:t>.</w:t>
      </w:r>
    </w:p>
    <w:p w:rsidR="002A75EC" w:rsidRDefault="002A75EC" w:rsidP="002A75EC">
      <w:pPr>
        <w:pStyle w:val="NoSpacing"/>
        <w:ind w:left="1260"/>
        <w:rPr>
          <w:rFonts w:ascii="Arial Narrow" w:hAnsi="Arial Narrow" w:cs="Arial"/>
          <w:b/>
          <w:sz w:val="20"/>
          <w:szCs w:val="20"/>
          <w:lang w:val="en-NZ"/>
        </w:rPr>
      </w:pPr>
    </w:p>
    <w:p w:rsidR="00702B5A" w:rsidRDefault="00702B5A" w:rsidP="002A75EC">
      <w:pPr>
        <w:pStyle w:val="NoSpacing"/>
        <w:ind w:left="1260"/>
        <w:rPr>
          <w:rFonts w:ascii="Arial Narrow" w:hAnsi="Arial Narrow" w:cs="Arial"/>
          <w:b/>
          <w:sz w:val="20"/>
          <w:szCs w:val="20"/>
          <w:lang w:val="en-NZ"/>
        </w:rPr>
      </w:pPr>
    </w:p>
    <w:p w:rsidR="00702B5A" w:rsidRDefault="00702B5A" w:rsidP="002A75EC">
      <w:pPr>
        <w:pStyle w:val="NoSpacing"/>
        <w:ind w:left="1260"/>
        <w:rPr>
          <w:rFonts w:ascii="Arial Narrow" w:hAnsi="Arial Narrow" w:cs="Arial"/>
          <w:b/>
          <w:sz w:val="20"/>
          <w:szCs w:val="20"/>
          <w:lang w:val="en-NZ"/>
        </w:rPr>
      </w:pPr>
    </w:p>
    <w:p w:rsidR="00E44F0A" w:rsidRPr="00AE6A4E" w:rsidRDefault="00E44F0A" w:rsidP="00E44F0A">
      <w:pPr>
        <w:ind w:left="1701" w:hanging="1134"/>
        <w:contextualSpacing/>
        <w:jc w:val="both"/>
        <w:rPr>
          <w:rFonts w:ascii="Arial Narrow" w:eastAsia="MS Mincho" w:hAnsi="Arial Narrow" w:cs="Arial"/>
          <w:bCs/>
          <w:sz w:val="20"/>
          <w:szCs w:val="20"/>
          <w:lang w:eastAsia="ja-JP"/>
        </w:rPr>
      </w:pPr>
      <w:r w:rsidRPr="00AE6A4E">
        <w:rPr>
          <w:rFonts w:ascii="Arial Narrow" w:hAnsi="Arial Narrow" w:cs="Arial"/>
          <w:b/>
          <w:color w:val="007E39"/>
        </w:rPr>
        <w:t>Target 4</w:t>
      </w:r>
      <w:r w:rsidRPr="00AE6A4E">
        <w:rPr>
          <w:rFonts w:ascii="Arial Narrow" w:hAnsi="Arial Narrow" w:cs="Arial"/>
          <w:b/>
        </w:rPr>
        <w:t xml:space="preserve"> – Reading</w:t>
      </w:r>
    </w:p>
    <w:p w:rsidR="00E44F0A" w:rsidRPr="00C6170B" w:rsidRDefault="00E44F0A" w:rsidP="00E44F0A">
      <w:pPr>
        <w:pBdr>
          <w:top w:val="single" w:sz="4" w:space="1" w:color="auto"/>
          <w:left w:val="single" w:sz="4" w:space="4" w:color="auto"/>
          <w:bottom w:val="single" w:sz="4" w:space="1" w:color="auto"/>
          <w:right w:val="single" w:sz="4" w:space="4" w:color="auto"/>
        </w:pBdr>
        <w:jc w:val="both"/>
        <w:rPr>
          <w:rFonts w:ascii="Arial Narrow" w:hAnsi="Arial Narrow" w:cs="Arial"/>
          <w:b/>
          <w:bCs/>
          <w:i/>
          <w:color w:val="FF0000"/>
          <w:sz w:val="20"/>
          <w:szCs w:val="20"/>
        </w:rPr>
      </w:pPr>
      <w:r w:rsidRPr="00AE6A4E">
        <w:rPr>
          <w:rFonts w:ascii="Arial Narrow" w:hAnsi="Arial Narrow" w:cs="Arial"/>
          <w:b/>
          <w:bCs/>
          <w:i/>
          <w:sz w:val="20"/>
          <w:szCs w:val="20"/>
        </w:rPr>
        <w:t>To continue to increase the percentage of students who are achieving within or above the appropriate curriculum level in reading by December 2020, especially in the identified target groups of Year 1 and Māori students</w:t>
      </w:r>
      <w:r w:rsidRPr="00C6170B">
        <w:rPr>
          <w:rFonts w:ascii="Arial Narrow" w:hAnsi="Arial Narrow" w:cs="Arial"/>
          <w:b/>
          <w:bCs/>
          <w:i/>
          <w:color w:val="FF0000"/>
          <w:sz w:val="20"/>
          <w:szCs w:val="20"/>
        </w:rPr>
        <w:t xml:space="preserve">. </w:t>
      </w:r>
    </w:p>
    <w:p w:rsidR="00E44F0A" w:rsidRPr="00C6170B" w:rsidRDefault="00E44F0A" w:rsidP="00E44F0A">
      <w:pPr>
        <w:ind w:left="567"/>
        <w:jc w:val="both"/>
        <w:rPr>
          <w:rFonts w:ascii="Arial Narrow" w:hAnsi="Arial Narrow" w:cs="Arial"/>
          <w:b/>
          <w:bCs/>
          <w:i/>
          <w:color w:val="FF0000"/>
          <w:sz w:val="10"/>
          <w:szCs w:val="10"/>
        </w:rPr>
      </w:pPr>
    </w:p>
    <w:p w:rsidR="00E44F0A" w:rsidRDefault="00E44F0A" w:rsidP="00694B3E">
      <w:pPr>
        <w:rPr>
          <w:rFonts w:ascii="Arial Narrow" w:hAnsi="Arial Narrow"/>
          <w:color w:val="00B050"/>
          <w:sz w:val="20"/>
          <w:szCs w:val="20"/>
        </w:rPr>
      </w:pPr>
      <w:r w:rsidRPr="007B76DA">
        <w:rPr>
          <w:rFonts w:ascii="Arial Narrow" w:hAnsi="Arial Narrow"/>
          <w:color w:val="00B050"/>
          <w:sz w:val="20"/>
          <w:szCs w:val="20"/>
        </w:rPr>
        <w:t>Students will continue to be accelerated to increase or maintain progress so all cohort groups have at least 80 - 85% students achieving within/above the expected reading curriculum level by December 2020 ie:- All Students, Boys, Girls, Māori and Pasifika</w:t>
      </w:r>
      <w:r w:rsidR="007E5FCA">
        <w:rPr>
          <w:rFonts w:ascii="Arial Narrow" w:hAnsi="Arial Narrow"/>
          <w:color w:val="00B050"/>
          <w:sz w:val="20"/>
          <w:szCs w:val="20"/>
        </w:rPr>
        <w:t>.</w:t>
      </w:r>
    </w:p>
    <w:p w:rsidR="007E5FCA" w:rsidRPr="00C848AC" w:rsidRDefault="007E5FCA" w:rsidP="00694B3E">
      <w:pPr>
        <w:rPr>
          <w:rFonts w:ascii="Arial Narrow" w:hAnsi="Arial Narrow"/>
          <w:color w:val="00B050"/>
          <w:sz w:val="10"/>
          <w:szCs w:val="10"/>
        </w:rPr>
      </w:pPr>
    </w:p>
    <w:p w:rsidR="007E5FCA" w:rsidRPr="0066767E" w:rsidRDefault="007E5FCA" w:rsidP="007E5FCA">
      <w:pPr>
        <w:rPr>
          <w:rFonts w:ascii="Arial Narrow" w:hAnsi="Arial Narrow"/>
          <w:color w:val="00B050"/>
          <w:sz w:val="20"/>
          <w:szCs w:val="20"/>
        </w:rPr>
      </w:pPr>
      <w:r w:rsidRPr="0066767E">
        <w:rPr>
          <w:rFonts w:ascii="Arial Narrow" w:hAnsi="Arial Narrow"/>
          <w:color w:val="00B050"/>
          <w:sz w:val="20"/>
          <w:szCs w:val="20"/>
        </w:rPr>
        <w:t xml:space="preserve">The target this year is to move the 2019 Year 1 students achieving at 46.5% within/above the expected curriculum level in December 2019 to: </w:t>
      </w:r>
    </w:p>
    <w:p w:rsidR="007E5FCA" w:rsidRPr="007E5FCA" w:rsidRDefault="007E5FCA" w:rsidP="0044562E">
      <w:pPr>
        <w:pStyle w:val="ListParagraph"/>
        <w:numPr>
          <w:ilvl w:val="0"/>
          <w:numId w:val="6"/>
        </w:numPr>
        <w:ind w:left="1233" w:firstLine="468"/>
        <w:rPr>
          <w:rFonts w:ascii="Arial Narrow" w:hAnsi="Arial Narrow"/>
          <w:color w:val="00B050"/>
          <w:sz w:val="20"/>
          <w:szCs w:val="20"/>
        </w:rPr>
      </w:pPr>
      <w:r w:rsidRPr="007E5FCA">
        <w:rPr>
          <w:rFonts w:ascii="Arial Narrow" w:hAnsi="Arial Narrow"/>
          <w:color w:val="00B050"/>
          <w:sz w:val="20"/>
          <w:szCs w:val="20"/>
        </w:rPr>
        <w:t>at least 80% achieving within/above the expected reading level as Y</w:t>
      </w:r>
      <w:r>
        <w:rPr>
          <w:rFonts w:ascii="Arial Narrow" w:hAnsi="Arial Narrow"/>
          <w:color w:val="00B050"/>
          <w:sz w:val="20"/>
          <w:szCs w:val="20"/>
        </w:rPr>
        <w:t>ear 2 students by December 2020</w:t>
      </w:r>
    </w:p>
    <w:tbl>
      <w:tblPr>
        <w:tblpPr w:leftFromText="180" w:rightFromText="180" w:vertAnchor="text" w:horzAnchor="margin" w:tblpXSpec="center" w:tblpY="212"/>
        <w:tblW w:w="12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843"/>
        <w:gridCol w:w="1843"/>
        <w:gridCol w:w="1701"/>
        <w:gridCol w:w="1701"/>
        <w:gridCol w:w="1843"/>
        <w:gridCol w:w="1843"/>
      </w:tblGrid>
      <w:tr w:rsidR="00EA0DF7" w:rsidRPr="00BA7D56" w:rsidTr="00641121">
        <w:tc>
          <w:tcPr>
            <w:tcW w:w="1696" w:type="dxa"/>
            <w:shd w:val="clear" w:color="auto" w:fill="FFCC99"/>
          </w:tcPr>
          <w:p w:rsidR="00EA0DF7" w:rsidRDefault="00EA0DF7" w:rsidP="00EA0DF7">
            <w:r>
              <w:rPr>
                <w:rFonts w:ascii="Arial" w:hAnsi="Arial" w:cs="Arial"/>
                <w:b/>
                <w:sz w:val="36"/>
                <w:szCs w:val="36"/>
              </w:rPr>
              <w:t>Reading</w:t>
            </w:r>
          </w:p>
        </w:tc>
        <w:tc>
          <w:tcPr>
            <w:tcW w:w="3686" w:type="dxa"/>
            <w:gridSpan w:val="2"/>
          </w:tcPr>
          <w:p w:rsidR="00EA0DF7" w:rsidRPr="00BA7D56" w:rsidRDefault="00EA0DF7" w:rsidP="00E57C35">
            <w:pPr>
              <w:jc w:val="center"/>
              <w:rPr>
                <w:rFonts w:ascii="Arial" w:hAnsi="Arial" w:cs="Arial"/>
                <w:b/>
              </w:rPr>
            </w:pPr>
            <w:r>
              <w:rPr>
                <w:rFonts w:ascii="Arial" w:hAnsi="Arial" w:cs="Arial"/>
                <w:b/>
              </w:rPr>
              <w:t>Working Towards/</w:t>
            </w:r>
            <w:r w:rsidRPr="00BA7D56">
              <w:rPr>
                <w:rFonts w:ascii="Arial" w:hAnsi="Arial" w:cs="Arial"/>
                <w:b/>
              </w:rPr>
              <w:t>Below</w:t>
            </w:r>
          </w:p>
        </w:tc>
        <w:tc>
          <w:tcPr>
            <w:tcW w:w="3402" w:type="dxa"/>
            <w:gridSpan w:val="2"/>
          </w:tcPr>
          <w:p w:rsidR="00EA0DF7" w:rsidRPr="00BA7D56" w:rsidRDefault="00EA0DF7" w:rsidP="00E57C35">
            <w:pPr>
              <w:ind w:left="-106" w:right="-105"/>
              <w:jc w:val="center"/>
              <w:rPr>
                <w:rFonts w:ascii="Arial" w:hAnsi="Arial" w:cs="Arial"/>
                <w:b/>
              </w:rPr>
            </w:pPr>
            <w:r>
              <w:rPr>
                <w:rFonts w:ascii="Arial" w:hAnsi="Arial" w:cs="Arial"/>
                <w:b/>
              </w:rPr>
              <w:t>Working Within/</w:t>
            </w:r>
            <w:r w:rsidRPr="00BA7D56">
              <w:rPr>
                <w:rFonts w:ascii="Arial" w:hAnsi="Arial" w:cs="Arial"/>
                <w:b/>
              </w:rPr>
              <w:t>At</w:t>
            </w:r>
          </w:p>
        </w:tc>
        <w:tc>
          <w:tcPr>
            <w:tcW w:w="3686" w:type="dxa"/>
            <w:gridSpan w:val="2"/>
          </w:tcPr>
          <w:p w:rsidR="00EA0DF7" w:rsidRPr="00BA7D56" w:rsidRDefault="00EA0DF7" w:rsidP="00E57C35">
            <w:pPr>
              <w:ind w:right="-105"/>
              <w:jc w:val="center"/>
              <w:rPr>
                <w:rFonts w:ascii="Arial" w:hAnsi="Arial" w:cs="Arial"/>
                <w:b/>
              </w:rPr>
            </w:pPr>
            <w:r w:rsidRPr="00BA7D56">
              <w:rPr>
                <w:rFonts w:ascii="Arial" w:hAnsi="Arial" w:cs="Arial"/>
                <w:b/>
              </w:rPr>
              <w:t>Above</w:t>
            </w:r>
          </w:p>
        </w:tc>
      </w:tr>
      <w:tr w:rsidR="00EA0DF7" w:rsidRPr="001C252B" w:rsidTr="00EA0DF7">
        <w:trPr>
          <w:trHeight w:val="291"/>
        </w:trPr>
        <w:tc>
          <w:tcPr>
            <w:tcW w:w="1696" w:type="dxa"/>
            <w:shd w:val="clear" w:color="auto" w:fill="D9D9D9"/>
          </w:tcPr>
          <w:p w:rsidR="00EA0DF7" w:rsidRPr="008E62CA" w:rsidRDefault="00EA0DF7" w:rsidP="00E57C35">
            <w:pPr>
              <w:rPr>
                <w:rFonts w:ascii="Arial" w:hAnsi="Arial" w:cs="Arial"/>
                <w:b/>
                <w:i/>
                <w:sz w:val="22"/>
                <w:szCs w:val="22"/>
              </w:rPr>
            </w:pPr>
            <w:r w:rsidRPr="008E62CA">
              <w:rPr>
                <w:rFonts w:ascii="Arial" w:hAnsi="Arial" w:cs="Arial"/>
                <w:b/>
                <w:i/>
                <w:sz w:val="22"/>
                <w:szCs w:val="22"/>
              </w:rPr>
              <w:t>December</w:t>
            </w:r>
          </w:p>
        </w:tc>
        <w:tc>
          <w:tcPr>
            <w:tcW w:w="1843" w:type="dxa"/>
            <w:shd w:val="clear" w:color="auto" w:fill="E5DFEC" w:themeFill="accent4" w:themeFillTint="33"/>
          </w:tcPr>
          <w:p w:rsidR="00EA0DF7" w:rsidRPr="001C252B" w:rsidRDefault="00EA0DF7" w:rsidP="00EA0DF7">
            <w:pPr>
              <w:jc w:val="center"/>
              <w:rPr>
                <w:rFonts w:ascii="Arial" w:hAnsi="Arial" w:cs="Arial"/>
                <w:b/>
                <w:i/>
              </w:rPr>
            </w:pPr>
            <w:r>
              <w:rPr>
                <w:rFonts w:ascii="Arial" w:hAnsi="Arial" w:cs="Arial"/>
                <w:b/>
                <w:i/>
              </w:rPr>
              <w:t>2019</w:t>
            </w:r>
          </w:p>
        </w:tc>
        <w:tc>
          <w:tcPr>
            <w:tcW w:w="1843" w:type="dxa"/>
            <w:shd w:val="clear" w:color="auto" w:fill="FFFFFF" w:themeFill="background1"/>
          </w:tcPr>
          <w:p w:rsidR="00EA0DF7" w:rsidRPr="001C252B" w:rsidRDefault="00EA0DF7" w:rsidP="00EA0DF7">
            <w:pPr>
              <w:jc w:val="center"/>
              <w:rPr>
                <w:rFonts w:ascii="Arial" w:hAnsi="Arial" w:cs="Arial"/>
                <w:b/>
                <w:i/>
              </w:rPr>
            </w:pPr>
            <w:r w:rsidRPr="001C252B">
              <w:rPr>
                <w:rFonts w:ascii="Arial" w:hAnsi="Arial" w:cs="Arial"/>
                <w:b/>
                <w:i/>
              </w:rPr>
              <w:t>2020</w:t>
            </w:r>
          </w:p>
        </w:tc>
        <w:tc>
          <w:tcPr>
            <w:tcW w:w="1701" w:type="dxa"/>
            <w:shd w:val="clear" w:color="auto" w:fill="E5DFEC" w:themeFill="accent4" w:themeFillTint="33"/>
          </w:tcPr>
          <w:p w:rsidR="00EA0DF7" w:rsidRPr="001C252B" w:rsidRDefault="00EA0DF7" w:rsidP="00EA0DF7">
            <w:pPr>
              <w:jc w:val="center"/>
              <w:rPr>
                <w:rFonts w:ascii="Arial" w:hAnsi="Arial" w:cs="Arial"/>
                <w:b/>
                <w:i/>
              </w:rPr>
            </w:pPr>
            <w:r>
              <w:rPr>
                <w:rFonts w:ascii="Arial" w:hAnsi="Arial" w:cs="Arial"/>
                <w:b/>
                <w:i/>
              </w:rPr>
              <w:t>2019</w:t>
            </w:r>
          </w:p>
        </w:tc>
        <w:tc>
          <w:tcPr>
            <w:tcW w:w="1701" w:type="dxa"/>
            <w:shd w:val="clear" w:color="auto" w:fill="FFFFFF" w:themeFill="background1"/>
          </w:tcPr>
          <w:p w:rsidR="00EA0DF7" w:rsidRPr="001C252B" w:rsidRDefault="00EA0DF7" w:rsidP="00EA0DF7">
            <w:pPr>
              <w:jc w:val="center"/>
              <w:rPr>
                <w:rFonts w:ascii="Arial" w:hAnsi="Arial" w:cs="Arial"/>
                <w:b/>
                <w:i/>
              </w:rPr>
            </w:pPr>
            <w:r w:rsidRPr="001C252B">
              <w:rPr>
                <w:rFonts w:ascii="Arial" w:hAnsi="Arial" w:cs="Arial"/>
                <w:b/>
                <w:i/>
              </w:rPr>
              <w:t>2020</w:t>
            </w:r>
          </w:p>
        </w:tc>
        <w:tc>
          <w:tcPr>
            <w:tcW w:w="1843" w:type="dxa"/>
            <w:shd w:val="clear" w:color="auto" w:fill="E5DFEC" w:themeFill="accent4" w:themeFillTint="33"/>
          </w:tcPr>
          <w:p w:rsidR="00EA0DF7" w:rsidRPr="001C252B" w:rsidRDefault="00EA0DF7" w:rsidP="00EA0DF7">
            <w:pPr>
              <w:jc w:val="center"/>
              <w:rPr>
                <w:rFonts w:ascii="Arial" w:hAnsi="Arial" w:cs="Arial"/>
                <w:b/>
              </w:rPr>
            </w:pPr>
            <w:r>
              <w:rPr>
                <w:rFonts w:ascii="Arial" w:hAnsi="Arial" w:cs="Arial"/>
                <w:b/>
              </w:rPr>
              <w:t>2019</w:t>
            </w:r>
          </w:p>
        </w:tc>
        <w:tc>
          <w:tcPr>
            <w:tcW w:w="1843" w:type="dxa"/>
            <w:shd w:val="clear" w:color="auto" w:fill="FFFFFF" w:themeFill="background1"/>
          </w:tcPr>
          <w:p w:rsidR="00EA0DF7" w:rsidRPr="001C252B" w:rsidRDefault="00EA0DF7" w:rsidP="00EA0DF7">
            <w:pPr>
              <w:jc w:val="center"/>
              <w:rPr>
                <w:rFonts w:ascii="Arial" w:hAnsi="Arial" w:cs="Arial"/>
                <w:b/>
              </w:rPr>
            </w:pPr>
            <w:r w:rsidRPr="001C252B">
              <w:rPr>
                <w:rFonts w:ascii="Arial" w:hAnsi="Arial" w:cs="Arial"/>
                <w:b/>
              </w:rPr>
              <w:t>2020</w:t>
            </w:r>
          </w:p>
        </w:tc>
      </w:tr>
      <w:tr w:rsidR="00EA0DF7" w:rsidRPr="001C252B" w:rsidTr="00EA0DF7">
        <w:tc>
          <w:tcPr>
            <w:tcW w:w="1696" w:type="dxa"/>
          </w:tcPr>
          <w:p w:rsidR="00EA0DF7" w:rsidRPr="00BA7D56" w:rsidRDefault="00EA0DF7" w:rsidP="00E57C35">
            <w:pPr>
              <w:rPr>
                <w:rFonts w:ascii="Arial" w:hAnsi="Arial" w:cs="Arial"/>
                <w:sz w:val="20"/>
                <w:szCs w:val="20"/>
              </w:rPr>
            </w:pPr>
            <w:r w:rsidRPr="00BA7D56">
              <w:rPr>
                <w:rFonts w:ascii="Arial" w:hAnsi="Arial" w:cs="Arial"/>
                <w:sz w:val="20"/>
                <w:szCs w:val="20"/>
              </w:rPr>
              <w:t>All students</w:t>
            </w:r>
          </w:p>
          <w:p w:rsidR="00EA0DF7" w:rsidRPr="00BA7D56" w:rsidRDefault="00EA0DF7" w:rsidP="00E57C35">
            <w:pPr>
              <w:rPr>
                <w:rFonts w:ascii="Arial" w:hAnsi="Arial" w:cs="Arial"/>
                <w:sz w:val="20"/>
                <w:szCs w:val="20"/>
              </w:rPr>
            </w:pPr>
          </w:p>
        </w:tc>
        <w:tc>
          <w:tcPr>
            <w:tcW w:w="1843" w:type="dxa"/>
            <w:shd w:val="clear" w:color="auto" w:fill="E5DFEC" w:themeFill="accent4" w:themeFillTint="33"/>
          </w:tcPr>
          <w:p w:rsidR="0058050F" w:rsidRDefault="0058050F" w:rsidP="0058050F">
            <w:pPr>
              <w:jc w:val="center"/>
              <w:rPr>
                <w:rFonts w:ascii="Arial" w:hAnsi="Arial" w:cs="Arial"/>
                <w:sz w:val="20"/>
                <w:szCs w:val="20"/>
              </w:rPr>
            </w:pPr>
            <w:r>
              <w:rPr>
                <w:rFonts w:ascii="Arial" w:hAnsi="Arial" w:cs="Arial"/>
                <w:sz w:val="20"/>
                <w:szCs w:val="20"/>
              </w:rPr>
              <w:t>77</w:t>
            </w:r>
          </w:p>
          <w:p w:rsidR="00EA0DF7" w:rsidRPr="00EA0DF7" w:rsidRDefault="0058050F" w:rsidP="0058050F">
            <w:pPr>
              <w:jc w:val="center"/>
              <w:rPr>
                <w:rFonts w:ascii="Arial" w:hAnsi="Arial" w:cs="Arial"/>
                <w:sz w:val="20"/>
                <w:szCs w:val="20"/>
              </w:rPr>
            </w:pPr>
            <w:r w:rsidRPr="0058050F">
              <w:rPr>
                <w:rFonts w:ascii="Arial" w:hAnsi="Arial" w:cs="Arial"/>
                <w:b/>
                <w:sz w:val="20"/>
                <w:szCs w:val="20"/>
              </w:rPr>
              <w:t>23%</w:t>
            </w:r>
          </w:p>
        </w:tc>
        <w:tc>
          <w:tcPr>
            <w:tcW w:w="1843" w:type="dxa"/>
            <w:shd w:val="clear" w:color="auto" w:fill="FFFFFF" w:themeFill="background1"/>
          </w:tcPr>
          <w:p w:rsidR="00EA0DF7" w:rsidRPr="00EA0DF7" w:rsidRDefault="00EA0DF7" w:rsidP="00E57C35">
            <w:pPr>
              <w:jc w:val="center"/>
              <w:rPr>
                <w:rFonts w:ascii="Arial" w:hAnsi="Arial" w:cs="Arial"/>
                <w:sz w:val="20"/>
                <w:szCs w:val="20"/>
              </w:rPr>
            </w:pPr>
            <w:r w:rsidRPr="00EA0DF7">
              <w:rPr>
                <w:rFonts w:ascii="Arial" w:hAnsi="Arial" w:cs="Arial"/>
                <w:sz w:val="20"/>
                <w:szCs w:val="20"/>
              </w:rPr>
              <w:t>48</w:t>
            </w:r>
          </w:p>
          <w:p w:rsidR="00EA0DF7" w:rsidRPr="00EA0DF7" w:rsidRDefault="00EA0DF7" w:rsidP="0058050F">
            <w:pPr>
              <w:jc w:val="center"/>
              <w:rPr>
                <w:rFonts w:ascii="Arial" w:hAnsi="Arial" w:cs="Arial"/>
                <w:b/>
                <w:sz w:val="20"/>
                <w:szCs w:val="20"/>
              </w:rPr>
            </w:pPr>
            <w:r w:rsidRPr="00EA0DF7">
              <w:rPr>
                <w:rFonts w:ascii="Arial" w:hAnsi="Arial" w:cs="Arial"/>
                <w:b/>
                <w:sz w:val="20"/>
                <w:szCs w:val="20"/>
              </w:rPr>
              <w:t>15.</w:t>
            </w:r>
            <w:r w:rsidR="0058050F">
              <w:rPr>
                <w:rFonts w:ascii="Arial" w:hAnsi="Arial" w:cs="Arial"/>
                <w:b/>
                <w:sz w:val="20"/>
                <w:szCs w:val="20"/>
              </w:rPr>
              <w:t>3</w:t>
            </w:r>
            <w:r w:rsidR="0058050F" w:rsidRPr="00EA0DF7">
              <w:rPr>
                <w:rFonts w:ascii="Arial" w:hAnsi="Arial" w:cs="Arial"/>
                <w:b/>
                <w:sz w:val="20"/>
                <w:szCs w:val="20"/>
              </w:rPr>
              <w:t xml:space="preserve"> </w:t>
            </w:r>
            <w:r w:rsidRPr="00EA0DF7">
              <w:rPr>
                <w:rFonts w:ascii="Arial" w:hAnsi="Arial" w:cs="Arial"/>
                <w:b/>
                <w:sz w:val="20"/>
                <w:szCs w:val="20"/>
              </w:rPr>
              <w:t>%</w:t>
            </w:r>
          </w:p>
        </w:tc>
        <w:tc>
          <w:tcPr>
            <w:tcW w:w="1701" w:type="dxa"/>
            <w:shd w:val="clear" w:color="auto" w:fill="E5DFEC" w:themeFill="accent4" w:themeFillTint="33"/>
          </w:tcPr>
          <w:p w:rsidR="00EA0DF7" w:rsidRDefault="0058050F" w:rsidP="00E57C35">
            <w:pPr>
              <w:jc w:val="center"/>
              <w:rPr>
                <w:rFonts w:ascii="Arial" w:hAnsi="Arial" w:cs="Arial"/>
                <w:sz w:val="20"/>
                <w:szCs w:val="20"/>
              </w:rPr>
            </w:pPr>
            <w:r>
              <w:rPr>
                <w:rFonts w:ascii="Arial" w:hAnsi="Arial" w:cs="Arial"/>
                <w:sz w:val="20"/>
                <w:szCs w:val="20"/>
              </w:rPr>
              <w:t>203</w:t>
            </w:r>
          </w:p>
          <w:p w:rsidR="0058050F" w:rsidRPr="0058050F" w:rsidRDefault="0058050F" w:rsidP="00E57C35">
            <w:pPr>
              <w:jc w:val="center"/>
              <w:rPr>
                <w:rFonts w:ascii="Arial" w:hAnsi="Arial" w:cs="Arial"/>
                <w:b/>
                <w:sz w:val="20"/>
                <w:szCs w:val="20"/>
              </w:rPr>
            </w:pPr>
            <w:r w:rsidRPr="0058050F">
              <w:rPr>
                <w:rFonts w:ascii="Arial" w:hAnsi="Arial" w:cs="Arial"/>
                <w:b/>
                <w:sz w:val="20"/>
                <w:szCs w:val="20"/>
              </w:rPr>
              <w:t>62%</w:t>
            </w:r>
          </w:p>
        </w:tc>
        <w:tc>
          <w:tcPr>
            <w:tcW w:w="1701" w:type="dxa"/>
            <w:shd w:val="clear" w:color="auto" w:fill="FFFFFF" w:themeFill="background1"/>
          </w:tcPr>
          <w:p w:rsidR="00EA0DF7" w:rsidRPr="00EA0DF7" w:rsidRDefault="00EA0DF7" w:rsidP="00E57C35">
            <w:pPr>
              <w:jc w:val="center"/>
              <w:rPr>
                <w:rFonts w:ascii="Arial" w:hAnsi="Arial" w:cs="Arial"/>
                <w:sz w:val="20"/>
                <w:szCs w:val="20"/>
              </w:rPr>
            </w:pPr>
            <w:r w:rsidRPr="00EA0DF7">
              <w:rPr>
                <w:rFonts w:ascii="Arial" w:hAnsi="Arial" w:cs="Arial"/>
                <w:sz w:val="20"/>
                <w:szCs w:val="20"/>
              </w:rPr>
              <w:t>261</w:t>
            </w:r>
          </w:p>
          <w:p w:rsidR="00EA0DF7" w:rsidRPr="00EA0DF7" w:rsidRDefault="0058050F" w:rsidP="0058050F">
            <w:pPr>
              <w:jc w:val="center"/>
              <w:rPr>
                <w:rFonts w:ascii="Arial" w:hAnsi="Arial" w:cs="Arial"/>
                <w:b/>
                <w:sz w:val="20"/>
                <w:szCs w:val="20"/>
              </w:rPr>
            </w:pPr>
            <w:r>
              <w:rPr>
                <w:rFonts w:ascii="Arial" w:hAnsi="Arial" w:cs="Arial"/>
                <w:b/>
                <w:sz w:val="20"/>
                <w:szCs w:val="20"/>
              </w:rPr>
              <w:t>83.4</w:t>
            </w:r>
            <w:r w:rsidR="00EA0DF7" w:rsidRPr="00EA0DF7">
              <w:rPr>
                <w:rFonts w:ascii="Arial" w:hAnsi="Arial" w:cs="Arial"/>
                <w:b/>
                <w:sz w:val="20"/>
                <w:szCs w:val="20"/>
              </w:rPr>
              <w:t>%</w:t>
            </w:r>
          </w:p>
        </w:tc>
        <w:tc>
          <w:tcPr>
            <w:tcW w:w="1843" w:type="dxa"/>
            <w:shd w:val="clear" w:color="auto" w:fill="E5DFEC" w:themeFill="accent4" w:themeFillTint="33"/>
          </w:tcPr>
          <w:p w:rsidR="00EA0DF7" w:rsidRDefault="0058050F" w:rsidP="00E57C35">
            <w:pPr>
              <w:jc w:val="center"/>
              <w:rPr>
                <w:rFonts w:ascii="Arial" w:hAnsi="Arial" w:cs="Arial"/>
                <w:sz w:val="20"/>
                <w:szCs w:val="20"/>
              </w:rPr>
            </w:pPr>
            <w:r>
              <w:rPr>
                <w:rFonts w:ascii="Arial" w:hAnsi="Arial" w:cs="Arial"/>
                <w:sz w:val="20"/>
                <w:szCs w:val="20"/>
              </w:rPr>
              <w:t>48</w:t>
            </w:r>
          </w:p>
          <w:p w:rsidR="0058050F" w:rsidRPr="0058050F" w:rsidRDefault="0058050F" w:rsidP="0058050F">
            <w:pPr>
              <w:jc w:val="center"/>
              <w:rPr>
                <w:rFonts w:ascii="Arial" w:hAnsi="Arial" w:cs="Arial"/>
                <w:b/>
                <w:sz w:val="20"/>
                <w:szCs w:val="20"/>
              </w:rPr>
            </w:pPr>
            <w:r w:rsidRPr="0058050F">
              <w:rPr>
                <w:rFonts w:ascii="Arial" w:hAnsi="Arial" w:cs="Arial"/>
                <w:b/>
                <w:sz w:val="20"/>
                <w:szCs w:val="20"/>
              </w:rPr>
              <w:t>15%</w:t>
            </w:r>
          </w:p>
        </w:tc>
        <w:tc>
          <w:tcPr>
            <w:tcW w:w="1843" w:type="dxa"/>
            <w:shd w:val="clear" w:color="auto" w:fill="FFFFFF" w:themeFill="background1"/>
          </w:tcPr>
          <w:p w:rsidR="00EA0DF7" w:rsidRPr="00EA0DF7" w:rsidRDefault="00EA0DF7" w:rsidP="00E57C35">
            <w:pPr>
              <w:jc w:val="center"/>
              <w:rPr>
                <w:rFonts w:ascii="Arial" w:hAnsi="Arial" w:cs="Arial"/>
                <w:sz w:val="20"/>
                <w:szCs w:val="20"/>
              </w:rPr>
            </w:pPr>
            <w:r w:rsidRPr="00EA0DF7">
              <w:rPr>
                <w:rFonts w:ascii="Arial" w:hAnsi="Arial" w:cs="Arial"/>
                <w:sz w:val="20"/>
                <w:szCs w:val="20"/>
              </w:rPr>
              <w:t>4</w:t>
            </w:r>
          </w:p>
          <w:p w:rsidR="00EA0DF7" w:rsidRPr="00EA0DF7" w:rsidRDefault="00EA0DF7" w:rsidP="00E57C35">
            <w:pPr>
              <w:jc w:val="center"/>
              <w:rPr>
                <w:rFonts w:ascii="Arial" w:hAnsi="Arial" w:cs="Arial"/>
                <w:b/>
                <w:sz w:val="20"/>
                <w:szCs w:val="20"/>
              </w:rPr>
            </w:pPr>
            <w:r w:rsidRPr="00EA0DF7">
              <w:rPr>
                <w:rFonts w:ascii="Arial" w:hAnsi="Arial" w:cs="Arial"/>
                <w:b/>
                <w:sz w:val="20"/>
                <w:szCs w:val="20"/>
              </w:rPr>
              <w:t>1.3%</w:t>
            </w:r>
          </w:p>
        </w:tc>
      </w:tr>
      <w:tr w:rsidR="00EA0DF7" w:rsidRPr="00EA0DF7" w:rsidTr="00EA0DF7">
        <w:tc>
          <w:tcPr>
            <w:tcW w:w="1696" w:type="dxa"/>
          </w:tcPr>
          <w:p w:rsidR="00EA0DF7" w:rsidRPr="00694B3E" w:rsidRDefault="00EA0DF7" w:rsidP="00E57C35">
            <w:pPr>
              <w:rPr>
                <w:rFonts w:ascii="Arial" w:hAnsi="Arial" w:cs="Arial"/>
                <w:sz w:val="20"/>
                <w:szCs w:val="20"/>
              </w:rPr>
            </w:pPr>
            <w:r w:rsidRPr="00694B3E">
              <w:rPr>
                <w:rFonts w:ascii="Arial" w:hAnsi="Arial" w:cs="Arial"/>
                <w:sz w:val="20"/>
                <w:szCs w:val="20"/>
              </w:rPr>
              <w:t>Year 2</w:t>
            </w:r>
          </w:p>
          <w:p w:rsidR="00EA0DF7" w:rsidRPr="00694B3E" w:rsidRDefault="00694B3E" w:rsidP="00EA0DF7">
            <w:pPr>
              <w:rPr>
                <w:rFonts w:ascii="Arial" w:hAnsi="Arial" w:cs="Arial"/>
                <w:sz w:val="20"/>
                <w:szCs w:val="20"/>
              </w:rPr>
            </w:pPr>
            <w:r>
              <w:rPr>
                <w:rFonts w:ascii="Arial" w:hAnsi="Arial" w:cs="Arial"/>
                <w:sz w:val="16"/>
                <w:szCs w:val="16"/>
              </w:rPr>
              <w:t>(</w:t>
            </w:r>
            <w:r w:rsidR="00EA0DF7" w:rsidRPr="00694B3E">
              <w:rPr>
                <w:rFonts w:ascii="Arial" w:hAnsi="Arial" w:cs="Arial"/>
                <w:sz w:val="16"/>
                <w:szCs w:val="16"/>
              </w:rPr>
              <w:t>Year 1 in 2019</w:t>
            </w:r>
            <w:r>
              <w:rPr>
                <w:rFonts w:ascii="Arial" w:hAnsi="Arial" w:cs="Arial"/>
                <w:sz w:val="16"/>
                <w:szCs w:val="16"/>
              </w:rPr>
              <w:t>)</w:t>
            </w:r>
          </w:p>
        </w:tc>
        <w:tc>
          <w:tcPr>
            <w:tcW w:w="1843" w:type="dxa"/>
            <w:shd w:val="clear" w:color="auto" w:fill="E5DFEC" w:themeFill="accent4" w:themeFillTint="33"/>
          </w:tcPr>
          <w:p w:rsidR="00EA0DF7" w:rsidRPr="00694B3E" w:rsidRDefault="0058050F" w:rsidP="00E57C35">
            <w:pPr>
              <w:jc w:val="center"/>
              <w:rPr>
                <w:rFonts w:ascii="Arial" w:hAnsi="Arial" w:cs="Arial"/>
                <w:sz w:val="20"/>
                <w:szCs w:val="20"/>
              </w:rPr>
            </w:pPr>
            <w:r w:rsidRPr="00694B3E">
              <w:rPr>
                <w:rFonts w:ascii="Arial" w:hAnsi="Arial" w:cs="Arial"/>
                <w:sz w:val="20"/>
                <w:szCs w:val="20"/>
              </w:rPr>
              <w:t>30</w:t>
            </w:r>
          </w:p>
          <w:p w:rsidR="0058050F" w:rsidRPr="00694B3E" w:rsidRDefault="0058050F" w:rsidP="00E57C35">
            <w:pPr>
              <w:jc w:val="center"/>
              <w:rPr>
                <w:rFonts w:ascii="Arial" w:hAnsi="Arial" w:cs="Arial"/>
                <w:b/>
                <w:sz w:val="20"/>
                <w:szCs w:val="20"/>
              </w:rPr>
            </w:pPr>
            <w:r w:rsidRPr="00694B3E">
              <w:rPr>
                <w:rFonts w:ascii="Arial" w:hAnsi="Arial" w:cs="Arial"/>
                <w:b/>
                <w:sz w:val="20"/>
                <w:szCs w:val="20"/>
              </w:rPr>
              <w:t>54%</w:t>
            </w:r>
          </w:p>
        </w:tc>
        <w:tc>
          <w:tcPr>
            <w:tcW w:w="1843" w:type="dxa"/>
            <w:shd w:val="clear" w:color="auto" w:fill="FFFFFF" w:themeFill="background1"/>
          </w:tcPr>
          <w:p w:rsidR="00EA0DF7" w:rsidRPr="00694B3E" w:rsidRDefault="00EA0DF7" w:rsidP="00E57C35">
            <w:pPr>
              <w:jc w:val="center"/>
              <w:rPr>
                <w:rFonts w:ascii="Arial" w:hAnsi="Arial" w:cs="Arial"/>
                <w:sz w:val="20"/>
                <w:szCs w:val="20"/>
              </w:rPr>
            </w:pPr>
            <w:r w:rsidRPr="00694B3E">
              <w:rPr>
                <w:rFonts w:ascii="Arial" w:hAnsi="Arial" w:cs="Arial"/>
                <w:sz w:val="20"/>
                <w:szCs w:val="20"/>
              </w:rPr>
              <w:t>1</w:t>
            </w:r>
          </w:p>
          <w:p w:rsidR="00EA0DF7" w:rsidRPr="00694B3E" w:rsidRDefault="00EA0DF7" w:rsidP="00E57C35">
            <w:pPr>
              <w:jc w:val="center"/>
              <w:rPr>
                <w:rFonts w:ascii="Arial" w:hAnsi="Arial" w:cs="Arial"/>
                <w:b/>
                <w:sz w:val="20"/>
                <w:szCs w:val="20"/>
              </w:rPr>
            </w:pPr>
            <w:r w:rsidRPr="00694B3E">
              <w:rPr>
                <w:rFonts w:ascii="Arial" w:hAnsi="Arial" w:cs="Arial"/>
                <w:b/>
                <w:sz w:val="20"/>
                <w:szCs w:val="20"/>
              </w:rPr>
              <w:t>2%</w:t>
            </w:r>
          </w:p>
        </w:tc>
        <w:tc>
          <w:tcPr>
            <w:tcW w:w="1701" w:type="dxa"/>
            <w:shd w:val="clear" w:color="auto" w:fill="E5DFEC" w:themeFill="accent4" w:themeFillTint="33"/>
          </w:tcPr>
          <w:p w:rsidR="00EA0DF7" w:rsidRPr="00694B3E" w:rsidRDefault="0058050F" w:rsidP="00E57C35">
            <w:pPr>
              <w:jc w:val="center"/>
              <w:rPr>
                <w:rFonts w:ascii="Arial" w:hAnsi="Arial" w:cs="Arial"/>
                <w:sz w:val="20"/>
                <w:szCs w:val="20"/>
              </w:rPr>
            </w:pPr>
            <w:r w:rsidRPr="00694B3E">
              <w:rPr>
                <w:rFonts w:ascii="Arial" w:hAnsi="Arial" w:cs="Arial"/>
                <w:sz w:val="20"/>
                <w:szCs w:val="20"/>
              </w:rPr>
              <w:t>26</w:t>
            </w:r>
          </w:p>
          <w:p w:rsidR="0058050F" w:rsidRPr="00694B3E" w:rsidRDefault="0058050F" w:rsidP="00E57C35">
            <w:pPr>
              <w:jc w:val="center"/>
              <w:rPr>
                <w:rFonts w:ascii="Arial" w:hAnsi="Arial" w:cs="Arial"/>
                <w:sz w:val="20"/>
                <w:szCs w:val="20"/>
              </w:rPr>
            </w:pPr>
            <w:r w:rsidRPr="00694B3E">
              <w:rPr>
                <w:rFonts w:ascii="Arial" w:hAnsi="Arial" w:cs="Arial"/>
                <w:sz w:val="20"/>
                <w:szCs w:val="20"/>
              </w:rPr>
              <w:t>46%</w:t>
            </w:r>
          </w:p>
        </w:tc>
        <w:tc>
          <w:tcPr>
            <w:tcW w:w="1701" w:type="dxa"/>
            <w:shd w:val="clear" w:color="auto" w:fill="FFFFFF" w:themeFill="background1"/>
          </w:tcPr>
          <w:p w:rsidR="00EA0DF7" w:rsidRPr="00694B3E" w:rsidRDefault="00EA0DF7" w:rsidP="00E57C35">
            <w:pPr>
              <w:jc w:val="center"/>
              <w:rPr>
                <w:rFonts w:ascii="Arial" w:hAnsi="Arial" w:cs="Arial"/>
                <w:sz w:val="20"/>
                <w:szCs w:val="20"/>
              </w:rPr>
            </w:pPr>
            <w:r w:rsidRPr="00694B3E">
              <w:rPr>
                <w:rFonts w:ascii="Arial" w:hAnsi="Arial" w:cs="Arial"/>
                <w:sz w:val="20"/>
                <w:szCs w:val="20"/>
              </w:rPr>
              <w:t>51</w:t>
            </w:r>
          </w:p>
          <w:p w:rsidR="00EA0DF7" w:rsidRPr="00694B3E" w:rsidRDefault="00EA0DF7" w:rsidP="00E57C35">
            <w:pPr>
              <w:jc w:val="center"/>
              <w:rPr>
                <w:rFonts w:ascii="Arial" w:hAnsi="Arial" w:cs="Arial"/>
                <w:b/>
                <w:sz w:val="20"/>
                <w:szCs w:val="20"/>
              </w:rPr>
            </w:pPr>
            <w:r w:rsidRPr="00694B3E">
              <w:rPr>
                <w:rFonts w:ascii="Arial" w:hAnsi="Arial" w:cs="Arial"/>
                <w:b/>
                <w:sz w:val="20"/>
                <w:szCs w:val="20"/>
              </w:rPr>
              <w:t>98%</w:t>
            </w:r>
          </w:p>
        </w:tc>
        <w:tc>
          <w:tcPr>
            <w:tcW w:w="1843" w:type="dxa"/>
            <w:shd w:val="clear" w:color="auto" w:fill="E5DFEC" w:themeFill="accent4" w:themeFillTint="33"/>
          </w:tcPr>
          <w:p w:rsidR="0058050F" w:rsidRPr="00694B3E" w:rsidRDefault="0058050F" w:rsidP="00E57C35">
            <w:pPr>
              <w:jc w:val="center"/>
              <w:rPr>
                <w:rFonts w:ascii="Arial" w:hAnsi="Arial" w:cs="Arial"/>
                <w:sz w:val="20"/>
                <w:szCs w:val="20"/>
              </w:rPr>
            </w:pPr>
            <w:r w:rsidRPr="00694B3E">
              <w:rPr>
                <w:rFonts w:ascii="Arial" w:hAnsi="Arial" w:cs="Arial"/>
                <w:sz w:val="20"/>
                <w:szCs w:val="20"/>
              </w:rPr>
              <w:t>0</w:t>
            </w:r>
          </w:p>
        </w:tc>
        <w:tc>
          <w:tcPr>
            <w:tcW w:w="1843" w:type="dxa"/>
            <w:shd w:val="clear" w:color="auto" w:fill="FFFFFF" w:themeFill="background1"/>
          </w:tcPr>
          <w:p w:rsidR="00EA0DF7" w:rsidRPr="00EA0DF7" w:rsidRDefault="00EA0DF7" w:rsidP="00E57C35">
            <w:pPr>
              <w:jc w:val="center"/>
              <w:rPr>
                <w:rFonts w:ascii="Arial" w:hAnsi="Arial" w:cs="Arial"/>
                <w:color w:val="00B050"/>
                <w:sz w:val="20"/>
                <w:szCs w:val="20"/>
              </w:rPr>
            </w:pPr>
            <w:r w:rsidRPr="00694B3E">
              <w:rPr>
                <w:rFonts w:ascii="Arial" w:hAnsi="Arial" w:cs="Arial"/>
                <w:sz w:val="20"/>
                <w:szCs w:val="20"/>
              </w:rPr>
              <w:t>0</w:t>
            </w:r>
          </w:p>
        </w:tc>
      </w:tr>
      <w:tr w:rsidR="00EA0DF7" w:rsidRPr="00EA0DF7" w:rsidTr="00EA0DF7">
        <w:tc>
          <w:tcPr>
            <w:tcW w:w="1696" w:type="dxa"/>
          </w:tcPr>
          <w:p w:rsidR="00EA0DF7" w:rsidRPr="00BA7D56" w:rsidRDefault="00EA0DF7" w:rsidP="00E57C35">
            <w:pPr>
              <w:rPr>
                <w:rFonts w:ascii="Arial" w:hAnsi="Arial" w:cs="Arial"/>
                <w:sz w:val="20"/>
                <w:szCs w:val="20"/>
              </w:rPr>
            </w:pPr>
            <w:r w:rsidRPr="00BA7D56">
              <w:rPr>
                <w:rFonts w:ascii="Arial" w:hAnsi="Arial" w:cs="Arial"/>
                <w:sz w:val="20"/>
                <w:szCs w:val="20"/>
              </w:rPr>
              <w:t>Boys</w:t>
            </w:r>
          </w:p>
          <w:p w:rsidR="00EA0DF7" w:rsidRPr="00BA7D56" w:rsidRDefault="00EA0DF7" w:rsidP="00E57C35">
            <w:pPr>
              <w:rPr>
                <w:rFonts w:ascii="Arial" w:hAnsi="Arial" w:cs="Arial"/>
                <w:sz w:val="20"/>
                <w:szCs w:val="20"/>
              </w:rPr>
            </w:pPr>
          </w:p>
        </w:tc>
        <w:tc>
          <w:tcPr>
            <w:tcW w:w="1843" w:type="dxa"/>
            <w:shd w:val="clear" w:color="auto" w:fill="E5DFEC" w:themeFill="accent4" w:themeFillTint="33"/>
          </w:tcPr>
          <w:p w:rsidR="00EA0DF7" w:rsidRDefault="0058050F" w:rsidP="00E57C35">
            <w:pPr>
              <w:jc w:val="center"/>
              <w:rPr>
                <w:rFonts w:ascii="Arial" w:hAnsi="Arial" w:cs="Arial"/>
                <w:sz w:val="20"/>
                <w:szCs w:val="20"/>
              </w:rPr>
            </w:pPr>
            <w:r>
              <w:rPr>
                <w:rFonts w:ascii="Arial" w:hAnsi="Arial" w:cs="Arial"/>
                <w:sz w:val="20"/>
                <w:szCs w:val="20"/>
              </w:rPr>
              <w:t>39</w:t>
            </w:r>
          </w:p>
          <w:p w:rsidR="0058050F" w:rsidRPr="0058050F" w:rsidRDefault="0058050F" w:rsidP="00E57C35">
            <w:pPr>
              <w:jc w:val="center"/>
              <w:rPr>
                <w:rFonts w:ascii="Arial" w:hAnsi="Arial" w:cs="Arial"/>
                <w:b/>
                <w:sz w:val="20"/>
                <w:szCs w:val="20"/>
              </w:rPr>
            </w:pPr>
            <w:r w:rsidRPr="0058050F">
              <w:rPr>
                <w:rFonts w:ascii="Arial" w:hAnsi="Arial" w:cs="Arial"/>
                <w:b/>
                <w:sz w:val="20"/>
                <w:szCs w:val="20"/>
              </w:rPr>
              <w:t>25.2%</w:t>
            </w:r>
          </w:p>
        </w:tc>
        <w:tc>
          <w:tcPr>
            <w:tcW w:w="1843" w:type="dxa"/>
            <w:shd w:val="clear" w:color="auto" w:fill="FFFFFF" w:themeFill="background1"/>
          </w:tcPr>
          <w:p w:rsidR="00EA0DF7" w:rsidRPr="00EA0DF7" w:rsidRDefault="00EA0DF7" w:rsidP="00E57C35">
            <w:pPr>
              <w:jc w:val="center"/>
              <w:rPr>
                <w:rFonts w:ascii="Arial" w:hAnsi="Arial" w:cs="Arial"/>
                <w:sz w:val="20"/>
                <w:szCs w:val="20"/>
              </w:rPr>
            </w:pPr>
            <w:r w:rsidRPr="00EA0DF7">
              <w:rPr>
                <w:rFonts w:ascii="Arial" w:hAnsi="Arial" w:cs="Arial"/>
                <w:sz w:val="20"/>
                <w:szCs w:val="20"/>
              </w:rPr>
              <w:t>27</w:t>
            </w:r>
          </w:p>
          <w:p w:rsidR="00EA0DF7" w:rsidRPr="00EA0DF7" w:rsidRDefault="00EA0DF7" w:rsidP="00E57C35">
            <w:pPr>
              <w:jc w:val="center"/>
              <w:rPr>
                <w:rFonts w:ascii="Arial" w:hAnsi="Arial" w:cs="Arial"/>
                <w:b/>
                <w:sz w:val="20"/>
                <w:szCs w:val="20"/>
              </w:rPr>
            </w:pPr>
            <w:r w:rsidRPr="00EA0DF7">
              <w:rPr>
                <w:rFonts w:ascii="Arial" w:hAnsi="Arial" w:cs="Arial"/>
                <w:b/>
                <w:sz w:val="20"/>
                <w:szCs w:val="20"/>
              </w:rPr>
              <w:t>18.6%</w:t>
            </w:r>
          </w:p>
        </w:tc>
        <w:tc>
          <w:tcPr>
            <w:tcW w:w="1701" w:type="dxa"/>
            <w:shd w:val="clear" w:color="auto" w:fill="E5DFEC" w:themeFill="accent4" w:themeFillTint="33"/>
          </w:tcPr>
          <w:p w:rsidR="00EA0DF7" w:rsidRDefault="0058050F" w:rsidP="00E57C35">
            <w:pPr>
              <w:jc w:val="center"/>
              <w:rPr>
                <w:rFonts w:ascii="Arial" w:hAnsi="Arial" w:cs="Arial"/>
                <w:sz w:val="20"/>
                <w:szCs w:val="20"/>
              </w:rPr>
            </w:pPr>
            <w:r>
              <w:rPr>
                <w:rFonts w:ascii="Arial" w:hAnsi="Arial" w:cs="Arial"/>
                <w:sz w:val="20"/>
                <w:szCs w:val="20"/>
              </w:rPr>
              <w:t>90</w:t>
            </w:r>
          </w:p>
          <w:p w:rsidR="0058050F" w:rsidRPr="0058050F" w:rsidRDefault="0058050F" w:rsidP="00E57C35">
            <w:pPr>
              <w:jc w:val="center"/>
              <w:rPr>
                <w:rFonts w:ascii="Arial" w:hAnsi="Arial" w:cs="Arial"/>
                <w:b/>
                <w:sz w:val="20"/>
                <w:szCs w:val="20"/>
              </w:rPr>
            </w:pPr>
            <w:r w:rsidRPr="0058050F">
              <w:rPr>
                <w:rFonts w:ascii="Arial" w:hAnsi="Arial" w:cs="Arial"/>
                <w:b/>
                <w:sz w:val="20"/>
                <w:szCs w:val="20"/>
              </w:rPr>
              <w:t>58%</w:t>
            </w:r>
          </w:p>
        </w:tc>
        <w:tc>
          <w:tcPr>
            <w:tcW w:w="1701" w:type="dxa"/>
            <w:shd w:val="clear" w:color="auto" w:fill="FFFFFF" w:themeFill="background1"/>
          </w:tcPr>
          <w:p w:rsidR="00EA0DF7" w:rsidRPr="00EA0DF7" w:rsidRDefault="00EA0DF7" w:rsidP="00E57C35">
            <w:pPr>
              <w:jc w:val="center"/>
              <w:rPr>
                <w:rFonts w:ascii="Arial" w:hAnsi="Arial" w:cs="Arial"/>
                <w:sz w:val="20"/>
                <w:szCs w:val="20"/>
              </w:rPr>
            </w:pPr>
            <w:r w:rsidRPr="00EA0DF7">
              <w:rPr>
                <w:rFonts w:ascii="Arial" w:hAnsi="Arial" w:cs="Arial"/>
                <w:sz w:val="20"/>
                <w:szCs w:val="20"/>
              </w:rPr>
              <w:t>118</w:t>
            </w:r>
          </w:p>
          <w:p w:rsidR="00EA0DF7" w:rsidRPr="00EA0DF7" w:rsidRDefault="00EA0DF7" w:rsidP="00EA0DF7">
            <w:pPr>
              <w:jc w:val="center"/>
              <w:rPr>
                <w:rFonts w:ascii="Arial" w:hAnsi="Arial" w:cs="Arial"/>
                <w:b/>
                <w:sz w:val="20"/>
                <w:szCs w:val="20"/>
              </w:rPr>
            </w:pPr>
            <w:r w:rsidRPr="00EA0DF7">
              <w:rPr>
                <w:rFonts w:ascii="Arial" w:hAnsi="Arial" w:cs="Arial"/>
                <w:b/>
                <w:sz w:val="20"/>
                <w:szCs w:val="20"/>
              </w:rPr>
              <w:t>81.4%</w:t>
            </w:r>
          </w:p>
        </w:tc>
        <w:tc>
          <w:tcPr>
            <w:tcW w:w="1843" w:type="dxa"/>
            <w:shd w:val="clear" w:color="auto" w:fill="E5DFEC" w:themeFill="accent4" w:themeFillTint="33"/>
          </w:tcPr>
          <w:p w:rsidR="00EA0DF7" w:rsidRDefault="0058050F" w:rsidP="00E57C35">
            <w:pPr>
              <w:jc w:val="center"/>
              <w:rPr>
                <w:rFonts w:ascii="Arial" w:hAnsi="Arial" w:cs="Arial"/>
                <w:sz w:val="20"/>
                <w:szCs w:val="20"/>
              </w:rPr>
            </w:pPr>
            <w:r>
              <w:rPr>
                <w:rFonts w:ascii="Arial" w:hAnsi="Arial" w:cs="Arial"/>
                <w:sz w:val="20"/>
                <w:szCs w:val="20"/>
              </w:rPr>
              <w:t>26</w:t>
            </w:r>
          </w:p>
          <w:p w:rsidR="0058050F" w:rsidRPr="0058050F" w:rsidRDefault="0058050F" w:rsidP="00E57C35">
            <w:pPr>
              <w:jc w:val="center"/>
              <w:rPr>
                <w:rFonts w:ascii="Arial" w:hAnsi="Arial" w:cs="Arial"/>
                <w:b/>
                <w:sz w:val="20"/>
                <w:szCs w:val="20"/>
              </w:rPr>
            </w:pPr>
            <w:r w:rsidRPr="0058050F">
              <w:rPr>
                <w:rFonts w:ascii="Arial" w:hAnsi="Arial" w:cs="Arial"/>
                <w:b/>
                <w:sz w:val="20"/>
                <w:szCs w:val="20"/>
              </w:rPr>
              <w:t>16.8%</w:t>
            </w:r>
          </w:p>
        </w:tc>
        <w:tc>
          <w:tcPr>
            <w:tcW w:w="1843" w:type="dxa"/>
            <w:shd w:val="clear" w:color="auto" w:fill="FFFFFF" w:themeFill="background1"/>
          </w:tcPr>
          <w:p w:rsidR="00EA0DF7" w:rsidRPr="00EA0DF7" w:rsidRDefault="00EA0DF7" w:rsidP="00E57C35">
            <w:pPr>
              <w:jc w:val="center"/>
              <w:rPr>
                <w:rFonts w:ascii="Arial" w:hAnsi="Arial" w:cs="Arial"/>
                <w:sz w:val="20"/>
                <w:szCs w:val="20"/>
              </w:rPr>
            </w:pPr>
            <w:r w:rsidRPr="00EA0DF7">
              <w:rPr>
                <w:rFonts w:ascii="Arial" w:hAnsi="Arial" w:cs="Arial"/>
                <w:sz w:val="20"/>
                <w:szCs w:val="20"/>
              </w:rPr>
              <w:t>0</w:t>
            </w:r>
          </w:p>
          <w:p w:rsidR="00EA0DF7" w:rsidRPr="00EA0DF7" w:rsidRDefault="00EA0DF7" w:rsidP="00E57C35">
            <w:pPr>
              <w:jc w:val="center"/>
              <w:rPr>
                <w:rFonts w:ascii="Arial" w:hAnsi="Arial" w:cs="Arial"/>
                <w:b/>
                <w:sz w:val="20"/>
                <w:szCs w:val="20"/>
              </w:rPr>
            </w:pPr>
          </w:p>
        </w:tc>
      </w:tr>
      <w:tr w:rsidR="00EA0DF7" w:rsidRPr="00EA0DF7" w:rsidTr="00EA0DF7">
        <w:tc>
          <w:tcPr>
            <w:tcW w:w="1696" w:type="dxa"/>
          </w:tcPr>
          <w:p w:rsidR="00EA0DF7" w:rsidRPr="00BA7D56" w:rsidRDefault="00EA0DF7" w:rsidP="00E57C35">
            <w:pPr>
              <w:rPr>
                <w:rFonts w:ascii="Arial" w:hAnsi="Arial" w:cs="Arial"/>
                <w:sz w:val="20"/>
                <w:szCs w:val="20"/>
              </w:rPr>
            </w:pPr>
            <w:r w:rsidRPr="00BA7D56">
              <w:rPr>
                <w:rFonts w:ascii="Arial" w:hAnsi="Arial" w:cs="Arial"/>
                <w:sz w:val="20"/>
                <w:szCs w:val="20"/>
              </w:rPr>
              <w:t>Girls</w:t>
            </w:r>
          </w:p>
          <w:p w:rsidR="00EA0DF7" w:rsidRPr="00BA7D56" w:rsidRDefault="00EA0DF7" w:rsidP="00E57C35">
            <w:pPr>
              <w:rPr>
                <w:rFonts w:ascii="Arial" w:hAnsi="Arial" w:cs="Arial"/>
                <w:sz w:val="20"/>
                <w:szCs w:val="20"/>
              </w:rPr>
            </w:pPr>
          </w:p>
        </w:tc>
        <w:tc>
          <w:tcPr>
            <w:tcW w:w="1843" w:type="dxa"/>
            <w:shd w:val="clear" w:color="auto" w:fill="E5DFEC" w:themeFill="accent4" w:themeFillTint="33"/>
          </w:tcPr>
          <w:p w:rsidR="00EA0DF7" w:rsidRDefault="0058050F" w:rsidP="00E57C35">
            <w:pPr>
              <w:jc w:val="center"/>
              <w:rPr>
                <w:rFonts w:ascii="Arial" w:hAnsi="Arial" w:cs="Arial"/>
                <w:sz w:val="20"/>
                <w:szCs w:val="20"/>
              </w:rPr>
            </w:pPr>
            <w:r>
              <w:rPr>
                <w:rFonts w:ascii="Arial" w:hAnsi="Arial" w:cs="Arial"/>
                <w:sz w:val="20"/>
                <w:szCs w:val="20"/>
              </w:rPr>
              <w:t>38</w:t>
            </w:r>
          </w:p>
          <w:p w:rsidR="0058050F" w:rsidRPr="0058050F" w:rsidRDefault="0058050F" w:rsidP="00E57C35">
            <w:pPr>
              <w:jc w:val="center"/>
              <w:rPr>
                <w:rFonts w:ascii="Arial" w:hAnsi="Arial" w:cs="Arial"/>
                <w:b/>
                <w:sz w:val="20"/>
                <w:szCs w:val="20"/>
              </w:rPr>
            </w:pPr>
            <w:r w:rsidRPr="0058050F">
              <w:rPr>
                <w:rFonts w:ascii="Arial" w:hAnsi="Arial" w:cs="Arial"/>
                <w:b/>
                <w:sz w:val="20"/>
                <w:szCs w:val="20"/>
              </w:rPr>
              <w:t>22%</w:t>
            </w:r>
          </w:p>
        </w:tc>
        <w:tc>
          <w:tcPr>
            <w:tcW w:w="1843" w:type="dxa"/>
            <w:shd w:val="clear" w:color="auto" w:fill="FFFFFF" w:themeFill="background1"/>
          </w:tcPr>
          <w:p w:rsidR="00EA0DF7" w:rsidRPr="00EA0DF7" w:rsidRDefault="00EA0DF7" w:rsidP="00E57C35">
            <w:pPr>
              <w:jc w:val="center"/>
              <w:rPr>
                <w:rFonts w:ascii="Arial" w:hAnsi="Arial" w:cs="Arial"/>
                <w:sz w:val="20"/>
                <w:szCs w:val="20"/>
              </w:rPr>
            </w:pPr>
            <w:r w:rsidRPr="00EA0DF7">
              <w:rPr>
                <w:rFonts w:ascii="Arial" w:hAnsi="Arial" w:cs="Arial"/>
                <w:sz w:val="20"/>
                <w:szCs w:val="20"/>
              </w:rPr>
              <w:t>21</w:t>
            </w:r>
          </w:p>
          <w:p w:rsidR="00EA0DF7" w:rsidRPr="00EA0DF7" w:rsidRDefault="00EA0DF7" w:rsidP="00E57C35">
            <w:pPr>
              <w:jc w:val="center"/>
              <w:rPr>
                <w:rFonts w:ascii="Arial" w:hAnsi="Arial" w:cs="Arial"/>
                <w:b/>
                <w:sz w:val="20"/>
                <w:szCs w:val="20"/>
              </w:rPr>
            </w:pPr>
            <w:r w:rsidRPr="00EA0DF7">
              <w:rPr>
                <w:rFonts w:ascii="Arial" w:hAnsi="Arial" w:cs="Arial"/>
                <w:b/>
                <w:sz w:val="20"/>
                <w:szCs w:val="20"/>
              </w:rPr>
              <w:t>12.5%</w:t>
            </w:r>
          </w:p>
        </w:tc>
        <w:tc>
          <w:tcPr>
            <w:tcW w:w="1701" w:type="dxa"/>
            <w:shd w:val="clear" w:color="auto" w:fill="E5DFEC" w:themeFill="accent4" w:themeFillTint="33"/>
          </w:tcPr>
          <w:p w:rsidR="00EA0DF7" w:rsidRDefault="0058050F" w:rsidP="00E57C35">
            <w:pPr>
              <w:jc w:val="center"/>
              <w:rPr>
                <w:rFonts w:ascii="Arial" w:hAnsi="Arial" w:cs="Arial"/>
                <w:sz w:val="20"/>
                <w:szCs w:val="20"/>
              </w:rPr>
            </w:pPr>
            <w:r>
              <w:rPr>
                <w:rFonts w:ascii="Arial" w:hAnsi="Arial" w:cs="Arial"/>
                <w:sz w:val="20"/>
                <w:szCs w:val="20"/>
              </w:rPr>
              <w:t>108</w:t>
            </w:r>
          </w:p>
          <w:p w:rsidR="0058050F" w:rsidRPr="0058050F" w:rsidRDefault="0058050F" w:rsidP="00E57C35">
            <w:pPr>
              <w:jc w:val="center"/>
              <w:rPr>
                <w:rFonts w:ascii="Arial" w:hAnsi="Arial" w:cs="Arial"/>
                <w:b/>
                <w:sz w:val="20"/>
                <w:szCs w:val="20"/>
              </w:rPr>
            </w:pPr>
            <w:r w:rsidRPr="0058050F">
              <w:rPr>
                <w:rFonts w:ascii="Arial" w:hAnsi="Arial" w:cs="Arial"/>
                <w:b/>
                <w:sz w:val="20"/>
                <w:szCs w:val="20"/>
              </w:rPr>
              <w:t>62.4%</w:t>
            </w:r>
          </w:p>
        </w:tc>
        <w:tc>
          <w:tcPr>
            <w:tcW w:w="1701" w:type="dxa"/>
            <w:shd w:val="clear" w:color="auto" w:fill="FFFFFF" w:themeFill="background1"/>
          </w:tcPr>
          <w:p w:rsidR="00EA0DF7" w:rsidRPr="00EA0DF7" w:rsidRDefault="00EA0DF7" w:rsidP="00E57C35">
            <w:pPr>
              <w:jc w:val="center"/>
              <w:rPr>
                <w:rFonts w:ascii="Arial" w:hAnsi="Arial" w:cs="Arial"/>
                <w:sz w:val="20"/>
                <w:szCs w:val="20"/>
              </w:rPr>
            </w:pPr>
            <w:r w:rsidRPr="00EA0DF7">
              <w:rPr>
                <w:rFonts w:ascii="Arial" w:hAnsi="Arial" w:cs="Arial"/>
                <w:sz w:val="20"/>
                <w:szCs w:val="20"/>
              </w:rPr>
              <w:t>147</w:t>
            </w:r>
          </w:p>
          <w:p w:rsidR="00EA0DF7" w:rsidRPr="00EA0DF7" w:rsidRDefault="00EA0DF7" w:rsidP="00EA0DF7">
            <w:pPr>
              <w:jc w:val="center"/>
              <w:rPr>
                <w:rFonts w:ascii="Arial" w:hAnsi="Arial" w:cs="Arial"/>
                <w:b/>
                <w:sz w:val="20"/>
                <w:szCs w:val="20"/>
              </w:rPr>
            </w:pPr>
            <w:r w:rsidRPr="00EA0DF7">
              <w:rPr>
                <w:rFonts w:ascii="Arial" w:hAnsi="Arial" w:cs="Arial"/>
                <w:b/>
                <w:sz w:val="20"/>
                <w:szCs w:val="20"/>
              </w:rPr>
              <w:t>87.5%</w:t>
            </w:r>
          </w:p>
        </w:tc>
        <w:tc>
          <w:tcPr>
            <w:tcW w:w="1843" w:type="dxa"/>
            <w:shd w:val="clear" w:color="auto" w:fill="E5DFEC" w:themeFill="accent4" w:themeFillTint="33"/>
          </w:tcPr>
          <w:p w:rsidR="00EA0DF7" w:rsidRDefault="0058050F" w:rsidP="00E57C35">
            <w:pPr>
              <w:jc w:val="center"/>
              <w:rPr>
                <w:rFonts w:ascii="Arial" w:hAnsi="Arial" w:cs="Arial"/>
                <w:sz w:val="20"/>
                <w:szCs w:val="20"/>
              </w:rPr>
            </w:pPr>
            <w:r>
              <w:rPr>
                <w:rFonts w:ascii="Arial" w:hAnsi="Arial" w:cs="Arial"/>
                <w:sz w:val="20"/>
                <w:szCs w:val="20"/>
              </w:rPr>
              <w:t>27</w:t>
            </w:r>
          </w:p>
          <w:p w:rsidR="0058050F" w:rsidRPr="0058050F" w:rsidRDefault="0058050F" w:rsidP="00E57C35">
            <w:pPr>
              <w:jc w:val="center"/>
              <w:rPr>
                <w:rFonts w:ascii="Arial" w:hAnsi="Arial" w:cs="Arial"/>
                <w:b/>
                <w:sz w:val="20"/>
                <w:szCs w:val="20"/>
              </w:rPr>
            </w:pPr>
            <w:r w:rsidRPr="0058050F">
              <w:rPr>
                <w:rFonts w:ascii="Arial" w:hAnsi="Arial" w:cs="Arial"/>
                <w:b/>
                <w:sz w:val="20"/>
                <w:szCs w:val="20"/>
              </w:rPr>
              <w:t>15.6%</w:t>
            </w:r>
          </w:p>
        </w:tc>
        <w:tc>
          <w:tcPr>
            <w:tcW w:w="1843" w:type="dxa"/>
            <w:shd w:val="clear" w:color="auto" w:fill="FFFFFF" w:themeFill="background1"/>
          </w:tcPr>
          <w:p w:rsidR="00EA0DF7" w:rsidRPr="00EA0DF7" w:rsidRDefault="00EA0DF7" w:rsidP="00E57C35">
            <w:pPr>
              <w:jc w:val="center"/>
              <w:rPr>
                <w:rFonts w:ascii="Arial" w:hAnsi="Arial" w:cs="Arial"/>
                <w:sz w:val="20"/>
                <w:szCs w:val="20"/>
              </w:rPr>
            </w:pPr>
            <w:r w:rsidRPr="00EA0DF7">
              <w:rPr>
                <w:rFonts w:ascii="Arial" w:hAnsi="Arial" w:cs="Arial"/>
                <w:sz w:val="20"/>
                <w:szCs w:val="20"/>
              </w:rPr>
              <w:t>0</w:t>
            </w:r>
          </w:p>
        </w:tc>
      </w:tr>
      <w:tr w:rsidR="00EA0DF7" w:rsidRPr="00EA0DF7" w:rsidTr="00EA0DF7">
        <w:tc>
          <w:tcPr>
            <w:tcW w:w="1696" w:type="dxa"/>
          </w:tcPr>
          <w:p w:rsidR="00EA0DF7" w:rsidRPr="00BA7D56" w:rsidRDefault="00EA0DF7" w:rsidP="00E57C35">
            <w:pPr>
              <w:rPr>
                <w:rFonts w:ascii="Arial" w:hAnsi="Arial" w:cs="Arial"/>
                <w:sz w:val="20"/>
                <w:szCs w:val="20"/>
              </w:rPr>
            </w:pPr>
            <w:r w:rsidRPr="00BA7D56">
              <w:rPr>
                <w:rFonts w:ascii="Arial" w:hAnsi="Arial" w:cs="Arial"/>
                <w:sz w:val="20"/>
                <w:szCs w:val="20"/>
              </w:rPr>
              <w:t>M</w:t>
            </w:r>
            <w:r>
              <w:rPr>
                <w:rFonts w:ascii="Arial" w:hAnsi="Arial" w:cs="Arial"/>
                <w:sz w:val="20"/>
                <w:szCs w:val="20"/>
              </w:rPr>
              <w:t>ā</w:t>
            </w:r>
            <w:r w:rsidRPr="00BA7D56">
              <w:rPr>
                <w:rFonts w:ascii="Arial" w:hAnsi="Arial" w:cs="Arial"/>
                <w:sz w:val="20"/>
                <w:szCs w:val="20"/>
              </w:rPr>
              <w:t>ori</w:t>
            </w:r>
          </w:p>
          <w:p w:rsidR="00EA0DF7" w:rsidRPr="00BA7D56" w:rsidRDefault="00EA0DF7" w:rsidP="00E57C35">
            <w:pPr>
              <w:rPr>
                <w:rFonts w:ascii="Arial" w:hAnsi="Arial" w:cs="Arial"/>
                <w:sz w:val="20"/>
                <w:szCs w:val="20"/>
              </w:rPr>
            </w:pPr>
          </w:p>
        </w:tc>
        <w:tc>
          <w:tcPr>
            <w:tcW w:w="1843" w:type="dxa"/>
            <w:shd w:val="clear" w:color="auto" w:fill="E5DFEC" w:themeFill="accent4" w:themeFillTint="33"/>
          </w:tcPr>
          <w:p w:rsidR="00EA0DF7" w:rsidRDefault="0058050F" w:rsidP="00E57C35">
            <w:pPr>
              <w:jc w:val="center"/>
              <w:rPr>
                <w:rFonts w:ascii="Arial" w:hAnsi="Arial" w:cs="Arial"/>
                <w:sz w:val="20"/>
                <w:szCs w:val="20"/>
              </w:rPr>
            </w:pPr>
            <w:r>
              <w:rPr>
                <w:rFonts w:ascii="Arial" w:hAnsi="Arial" w:cs="Arial"/>
                <w:sz w:val="20"/>
                <w:szCs w:val="20"/>
              </w:rPr>
              <w:t>10</w:t>
            </w:r>
          </w:p>
          <w:p w:rsidR="0058050F" w:rsidRPr="0058050F" w:rsidRDefault="0058050F" w:rsidP="00E57C35">
            <w:pPr>
              <w:jc w:val="center"/>
              <w:rPr>
                <w:rFonts w:ascii="Arial" w:hAnsi="Arial" w:cs="Arial"/>
                <w:b/>
                <w:sz w:val="20"/>
                <w:szCs w:val="20"/>
              </w:rPr>
            </w:pPr>
            <w:r>
              <w:rPr>
                <w:rFonts w:ascii="Arial" w:hAnsi="Arial" w:cs="Arial"/>
                <w:b/>
                <w:sz w:val="20"/>
                <w:szCs w:val="20"/>
              </w:rPr>
              <w:t>25.6</w:t>
            </w:r>
            <w:r w:rsidRPr="0058050F">
              <w:rPr>
                <w:rFonts w:ascii="Arial" w:hAnsi="Arial" w:cs="Arial"/>
                <w:b/>
                <w:sz w:val="20"/>
                <w:szCs w:val="20"/>
              </w:rPr>
              <w:t>%</w:t>
            </w:r>
          </w:p>
        </w:tc>
        <w:tc>
          <w:tcPr>
            <w:tcW w:w="1843" w:type="dxa"/>
            <w:shd w:val="clear" w:color="auto" w:fill="FFFFFF" w:themeFill="background1"/>
          </w:tcPr>
          <w:p w:rsidR="00EA0DF7" w:rsidRPr="00EA0DF7" w:rsidRDefault="00EA0DF7" w:rsidP="00E57C35">
            <w:pPr>
              <w:jc w:val="center"/>
              <w:rPr>
                <w:rFonts w:ascii="Arial" w:hAnsi="Arial" w:cs="Arial"/>
                <w:sz w:val="20"/>
                <w:szCs w:val="20"/>
              </w:rPr>
            </w:pPr>
            <w:r w:rsidRPr="00EA0DF7">
              <w:rPr>
                <w:rFonts w:ascii="Arial" w:hAnsi="Arial" w:cs="Arial"/>
                <w:sz w:val="20"/>
                <w:szCs w:val="20"/>
              </w:rPr>
              <w:t>8</w:t>
            </w:r>
          </w:p>
          <w:p w:rsidR="00EA0DF7" w:rsidRPr="00EA0DF7" w:rsidRDefault="00EA0DF7" w:rsidP="00E57C35">
            <w:pPr>
              <w:jc w:val="center"/>
              <w:rPr>
                <w:rFonts w:ascii="Arial" w:hAnsi="Arial" w:cs="Arial"/>
                <w:b/>
                <w:sz w:val="20"/>
                <w:szCs w:val="20"/>
              </w:rPr>
            </w:pPr>
            <w:r w:rsidRPr="00EA0DF7">
              <w:rPr>
                <w:rFonts w:ascii="Arial" w:hAnsi="Arial" w:cs="Arial"/>
                <w:b/>
                <w:sz w:val="20"/>
                <w:szCs w:val="20"/>
              </w:rPr>
              <w:t>25%</w:t>
            </w:r>
          </w:p>
        </w:tc>
        <w:tc>
          <w:tcPr>
            <w:tcW w:w="1701" w:type="dxa"/>
            <w:shd w:val="clear" w:color="auto" w:fill="E5DFEC" w:themeFill="accent4" w:themeFillTint="33"/>
          </w:tcPr>
          <w:p w:rsidR="00EA0DF7" w:rsidRDefault="0058050F" w:rsidP="00E57C35">
            <w:pPr>
              <w:jc w:val="center"/>
              <w:rPr>
                <w:rFonts w:ascii="Arial" w:hAnsi="Arial" w:cs="Arial"/>
                <w:sz w:val="20"/>
                <w:szCs w:val="20"/>
              </w:rPr>
            </w:pPr>
            <w:r>
              <w:rPr>
                <w:rFonts w:ascii="Arial" w:hAnsi="Arial" w:cs="Arial"/>
                <w:sz w:val="20"/>
                <w:szCs w:val="20"/>
              </w:rPr>
              <w:t>24</w:t>
            </w:r>
          </w:p>
          <w:p w:rsidR="0058050F" w:rsidRPr="0058050F" w:rsidRDefault="0058050F" w:rsidP="00E57C35">
            <w:pPr>
              <w:jc w:val="center"/>
              <w:rPr>
                <w:rFonts w:ascii="Arial" w:hAnsi="Arial" w:cs="Arial"/>
                <w:b/>
                <w:sz w:val="20"/>
                <w:szCs w:val="20"/>
              </w:rPr>
            </w:pPr>
            <w:r w:rsidRPr="0058050F">
              <w:rPr>
                <w:rFonts w:ascii="Arial" w:hAnsi="Arial" w:cs="Arial"/>
                <w:b/>
                <w:sz w:val="20"/>
                <w:szCs w:val="20"/>
              </w:rPr>
              <w:t>61.5%</w:t>
            </w:r>
          </w:p>
        </w:tc>
        <w:tc>
          <w:tcPr>
            <w:tcW w:w="1701" w:type="dxa"/>
            <w:shd w:val="clear" w:color="auto" w:fill="FFFFFF" w:themeFill="background1"/>
          </w:tcPr>
          <w:p w:rsidR="00EA0DF7" w:rsidRPr="00EA0DF7" w:rsidRDefault="00EA0DF7" w:rsidP="00E57C35">
            <w:pPr>
              <w:jc w:val="center"/>
              <w:rPr>
                <w:rFonts w:ascii="Arial" w:hAnsi="Arial" w:cs="Arial"/>
                <w:sz w:val="20"/>
                <w:szCs w:val="20"/>
              </w:rPr>
            </w:pPr>
            <w:r w:rsidRPr="00EA0DF7">
              <w:rPr>
                <w:rFonts w:ascii="Arial" w:hAnsi="Arial" w:cs="Arial"/>
                <w:sz w:val="20"/>
                <w:szCs w:val="20"/>
              </w:rPr>
              <w:t>24</w:t>
            </w:r>
          </w:p>
          <w:p w:rsidR="00EA0DF7" w:rsidRPr="00EA0DF7" w:rsidRDefault="00EA0DF7" w:rsidP="00EA0DF7">
            <w:pPr>
              <w:jc w:val="center"/>
              <w:rPr>
                <w:rFonts w:ascii="Arial" w:hAnsi="Arial" w:cs="Arial"/>
                <w:b/>
                <w:sz w:val="20"/>
                <w:szCs w:val="20"/>
              </w:rPr>
            </w:pPr>
            <w:r w:rsidRPr="00EA0DF7">
              <w:rPr>
                <w:rFonts w:ascii="Arial" w:hAnsi="Arial" w:cs="Arial"/>
                <w:b/>
                <w:sz w:val="20"/>
                <w:szCs w:val="20"/>
              </w:rPr>
              <w:t>75%</w:t>
            </w:r>
          </w:p>
        </w:tc>
        <w:tc>
          <w:tcPr>
            <w:tcW w:w="1843" w:type="dxa"/>
            <w:shd w:val="clear" w:color="auto" w:fill="E5DFEC" w:themeFill="accent4" w:themeFillTint="33"/>
          </w:tcPr>
          <w:p w:rsidR="00EA0DF7" w:rsidRDefault="0058050F" w:rsidP="00E57C35">
            <w:pPr>
              <w:jc w:val="center"/>
              <w:rPr>
                <w:rFonts w:ascii="Arial" w:hAnsi="Arial" w:cs="Arial"/>
                <w:sz w:val="20"/>
                <w:szCs w:val="20"/>
              </w:rPr>
            </w:pPr>
            <w:r>
              <w:rPr>
                <w:rFonts w:ascii="Arial" w:hAnsi="Arial" w:cs="Arial"/>
                <w:sz w:val="20"/>
                <w:szCs w:val="20"/>
              </w:rPr>
              <w:t>5</w:t>
            </w:r>
          </w:p>
          <w:p w:rsidR="0058050F" w:rsidRPr="0058050F" w:rsidRDefault="0058050F" w:rsidP="00E57C35">
            <w:pPr>
              <w:jc w:val="center"/>
              <w:rPr>
                <w:rFonts w:ascii="Arial" w:hAnsi="Arial" w:cs="Arial"/>
                <w:b/>
                <w:sz w:val="20"/>
                <w:szCs w:val="20"/>
              </w:rPr>
            </w:pPr>
            <w:r w:rsidRPr="0058050F">
              <w:rPr>
                <w:rFonts w:ascii="Arial" w:hAnsi="Arial" w:cs="Arial"/>
                <w:b/>
                <w:sz w:val="20"/>
                <w:szCs w:val="20"/>
              </w:rPr>
              <w:t>12.8%</w:t>
            </w:r>
          </w:p>
        </w:tc>
        <w:tc>
          <w:tcPr>
            <w:tcW w:w="1843" w:type="dxa"/>
            <w:shd w:val="clear" w:color="auto" w:fill="FFFFFF" w:themeFill="background1"/>
          </w:tcPr>
          <w:p w:rsidR="00EA0DF7" w:rsidRPr="00EA0DF7" w:rsidRDefault="00EA0DF7" w:rsidP="00E57C35">
            <w:pPr>
              <w:jc w:val="center"/>
              <w:rPr>
                <w:rFonts w:ascii="Arial" w:hAnsi="Arial" w:cs="Arial"/>
                <w:sz w:val="20"/>
                <w:szCs w:val="20"/>
              </w:rPr>
            </w:pPr>
            <w:r w:rsidRPr="00EA0DF7">
              <w:rPr>
                <w:rFonts w:ascii="Arial" w:hAnsi="Arial" w:cs="Arial"/>
                <w:sz w:val="20"/>
                <w:szCs w:val="20"/>
              </w:rPr>
              <w:t>0</w:t>
            </w:r>
          </w:p>
        </w:tc>
      </w:tr>
      <w:tr w:rsidR="00EA0DF7" w:rsidRPr="00EA0DF7" w:rsidTr="00EA0DF7">
        <w:tc>
          <w:tcPr>
            <w:tcW w:w="1696" w:type="dxa"/>
          </w:tcPr>
          <w:p w:rsidR="00EA0DF7" w:rsidRPr="00EA0DF7" w:rsidRDefault="00EA0DF7" w:rsidP="00E57C35">
            <w:pPr>
              <w:rPr>
                <w:rFonts w:ascii="Arial" w:hAnsi="Arial" w:cs="Arial"/>
                <w:sz w:val="20"/>
                <w:szCs w:val="20"/>
              </w:rPr>
            </w:pPr>
            <w:r w:rsidRPr="00EA0DF7">
              <w:rPr>
                <w:rFonts w:ascii="Arial" w:hAnsi="Arial" w:cs="Arial"/>
                <w:sz w:val="20"/>
                <w:szCs w:val="20"/>
              </w:rPr>
              <w:t>Pasifika</w:t>
            </w:r>
          </w:p>
          <w:p w:rsidR="00EA0DF7" w:rsidRPr="00EA0DF7" w:rsidRDefault="00EA0DF7" w:rsidP="00E57C35">
            <w:pPr>
              <w:rPr>
                <w:rFonts w:ascii="Arial" w:hAnsi="Arial" w:cs="Arial"/>
                <w:sz w:val="20"/>
                <w:szCs w:val="20"/>
              </w:rPr>
            </w:pPr>
          </w:p>
        </w:tc>
        <w:tc>
          <w:tcPr>
            <w:tcW w:w="1843" w:type="dxa"/>
            <w:shd w:val="clear" w:color="auto" w:fill="E5DFEC" w:themeFill="accent4" w:themeFillTint="33"/>
          </w:tcPr>
          <w:p w:rsidR="0058050F" w:rsidRPr="0058050F" w:rsidRDefault="0058050F" w:rsidP="00E57C35">
            <w:pPr>
              <w:jc w:val="center"/>
              <w:rPr>
                <w:rFonts w:ascii="Arial" w:hAnsi="Arial" w:cs="Arial"/>
                <w:sz w:val="20"/>
                <w:szCs w:val="20"/>
              </w:rPr>
            </w:pPr>
            <w:r w:rsidRPr="0058050F">
              <w:rPr>
                <w:rFonts w:ascii="Arial" w:hAnsi="Arial" w:cs="Arial"/>
                <w:sz w:val="20"/>
                <w:szCs w:val="20"/>
              </w:rPr>
              <w:t>3</w:t>
            </w:r>
          </w:p>
          <w:p w:rsidR="0058050F" w:rsidRPr="0058050F" w:rsidRDefault="0058050F" w:rsidP="00E57C35">
            <w:pPr>
              <w:jc w:val="center"/>
              <w:rPr>
                <w:rFonts w:ascii="Arial" w:hAnsi="Arial" w:cs="Arial"/>
                <w:b/>
                <w:sz w:val="20"/>
                <w:szCs w:val="20"/>
              </w:rPr>
            </w:pPr>
            <w:r>
              <w:rPr>
                <w:rFonts w:ascii="Arial" w:hAnsi="Arial" w:cs="Arial"/>
                <w:b/>
                <w:sz w:val="20"/>
                <w:szCs w:val="20"/>
              </w:rPr>
              <w:t>13%</w:t>
            </w:r>
          </w:p>
        </w:tc>
        <w:tc>
          <w:tcPr>
            <w:tcW w:w="1843" w:type="dxa"/>
            <w:shd w:val="clear" w:color="auto" w:fill="FFFFFF" w:themeFill="background1"/>
          </w:tcPr>
          <w:p w:rsidR="00EA0DF7" w:rsidRPr="00EA0DF7" w:rsidRDefault="00EA0DF7" w:rsidP="00E57C35">
            <w:pPr>
              <w:jc w:val="center"/>
              <w:rPr>
                <w:rFonts w:ascii="Arial" w:hAnsi="Arial" w:cs="Arial"/>
                <w:sz w:val="20"/>
                <w:szCs w:val="20"/>
              </w:rPr>
            </w:pPr>
            <w:r w:rsidRPr="00EA0DF7">
              <w:rPr>
                <w:rFonts w:ascii="Arial" w:hAnsi="Arial" w:cs="Arial"/>
                <w:sz w:val="20"/>
                <w:szCs w:val="20"/>
              </w:rPr>
              <w:t>4</w:t>
            </w:r>
          </w:p>
          <w:p w:rsidR="00EA0DF7" w:rsidRPr="00EA0DF7" w:rsidRDefault="00EA0DF7" w:rsidP="00E57C35">
            <w:pPr>
              <w:jc w:val="center"/>
              <w:rPr>
                <w:rFonts w:ascii="Arial" w:hAnsi="Arial" w:cs="Arial"/>
                <w:b/>
                <w:sz w:val="20"/>
                <w:szCs w:val="20"/>
              </w:rPr>
            </w:pPr>
            <w:r w:rsidRPr="00EA0DF7">
              <w:rPr>
                <w:rFonts w:ascii="Arial" w:hAnsi="Arial" w:cs="Arial"/>
                <w:b/>
                <w:sz w:val="20"/>
                <w:szCs w:val="20"/>
              </w:rPr>
              <w:t>17%</w:t>
            </w:r>
          </w:p>
        </w:tc>
        <w:tc>
          <w:tcPr>
            <w:tcW w:w="1701" w:type="dxa"/>
            <w:shd w:val="clear" w:color="auto" w:fill="E5DFEC" w:themeFill="accent4" w:themeFillTint="33"/>
          </w:tcPr>
          <w:p w:rsidR="00EA0DF7" w:rsidRDefault="0058050F" w:rsidP="00E57C35">
            <w:pPr>
              <w:jc w:val="center"/>
              <w:rPr>
                <w:rFonts w:ascii="Arial" w:hAnsi="Arial" w:cs="Arial"/>
                <w:sz w:val="20"/>
                <w:szCs w:val="20"/>
              </w:rPr>
            </w:pPr>
            <w:r>
              <w:rPr>
                <w:rFonts w:ascii="Arial" w:hAnsi="Arial" w:cs="Arial"/>
                <w:sz w:val="20"/>
                <w:szCs w:val="20"/>
              </w:rPr>
              <w:t>16</w:t>
            </w:r>
          </w:p>
          <w:p w:rsidR="0058050F" w:rsidRPr="0058050F" w:rsidRDefault="0058050F" w:rsidP="00E57C35">
            <w:pPr>
              <w:jc w:val="center"/>
              <w:rPr>
                <w:rFonts w:ascii="Arial" w:hAnsi="Arial" w:cs="Arial"/>
                <w:b/>
                <w:sz w:val="20"/>
                <w:szCs w:val="20"/>
              </w:rPr>
            </w:pPr>
            <w:r w:rsidRPr="0058050F">
              <w:rPr>
                <w:rFonts w:ascii="Arial" w:hAnsi="Arial" w:cs="Arial"/>
                <w:b/>
                <w:sz w:val="20"/>
                <w:szCs w:val="20"/>
              </w:rPr>
              <w:t>69.6%</w:t>
            </w:r>
          </w:p>
        </w:tc>
        <w:tc>
          <w:tcPr>
            <w:tcW w:w="1701" w:type="dxa"/>
            <w:shd w:val="clear" w:color="auto" w:fill="FFFFFF" w:themeFill="background1"/>
          </w:tcPr>
          <w:p w:rsidR="00EA0DF7" w:rsidRPr="00EA0DF7" w:rsidRDefault="00EA0DF7" w:rsidP="00E57C35">
            <w:pPr>
              <w:jc w:val="center"/>
              <w:rPr>
                <w:rFonts w:ascii="Arial" w:hAnsi="Arial" w:cs="Arial"/>
                <w:sz w:val="20"/>
                <w:szCs w:val="20"/>
              </w:rPr>
            </w:pPr>
            <w:r w:rsidRPr="00EA0DF7">
              <w:rPr>
                <w:rFonts w:ascii="Arial" w:hAnsi="Arial" w:cs="Arial"/>
                <w:sz w:val="20"/>
                <w:szCs w:val="20"/>
              </w:rPr>
              <w:t>19</w:t>
            </w:r>
          </w:p>
          <w:p w:rsidR="00EA0DF7" w:rsidRPr="00EA0DF7" w:rsidRDefault="00EA0DF7" w:rsidP="00EA0DF7">
            <w:pPr>
              <w:jc w:val="center"/>
              <w:rPr>
                <w:rFonts w:ascii="Arial" w:hAnsi="Arial" w:cs="Arial"/>
                <w:b/>
                <w:sz w:val="20"/>
                <w:szCs w:val="20"/>
              </w:rPr>
            </w:pPr>
            <w:r w:rsidRPr="00EA0DF7">
              <w:rPr>
                <w:rFonts w:ascii="Arial" w:hAnsi="Arial" w:cs="Arial"/>
                <w:b/>
                <w:sz w:val="20"/>
                <w:szCs w:val="20"/>
              </w:rPr>
              <w:t>83%</w:t>
            </w:r>
          </w:p>
        </w:tc>
        <w:tc>
          <w:tcPr>
            <w:tcW w:w="1843" w:type="dxa"/>
            <w:shd w:val="clear" w:color="auto" w:fill="E5DFEC" w:themeFill="accent4" w:themeFillTint="33"/>
          </w:tcPr>
          <w:p w:rsidR="0058050F" w:rsidRDefault="0058050F" w:rsidP="00E57C35">
            <w:pPr>
              <w:jc w:val="center"/>
              <w:rPr>
                <w:rFonts w:ascii="Arial" w:hAnsi="Arial" w:cs="Arial"/>
                <w:sz w:val="20"/>
                <w:szCs w:val="20"/>
              </w:rPr>
            </w:pPr>
            <w:r>
              <w:rPr>
                <w:rFonts w:ascii="Arial" w:hAnsi="Arial" w:cs="Arial"/>
                <w:sz w:val="20"/>
                <w:szCs w:val="20"/>
              </w:rPr>
              <w:t>4</w:t>
            </w:r>
          </w:p>
          <w:p w:rsidR="00EA0DF7" w:rsidRPr="0058050F" w:rsidRDefault="0058050F" w:rsidP="00E57C35">
            <w:pPr>
              <w:jc w:val="center"/>
              <w:rPr>
                <w:rFonts w:ascii="Arial" w:hAnsi="Arial" w:cs="Arial"/>
                <w:b/>
                <w:sz w:val="20"/>
                <w:szCs w:val="20"/>
              </w:rPr>
            </w:pPr>
            <w:r w:rsidRPr="0058050F">
              <w:rPr>
                <w:rFonts w:ascii="Arial" w:hAnsi="Arial" w:cs="Arial"/>
                <w:b/>
                <w:sz w:val="20"/>
                <w:szCs w:val="20"/>
              </w:rPr>
              <w:t>17.4%</w:t>
            </w:r>
          </w:p>
        </w:tc>
        <w:tc>
          <w:tcPr>
            <w:tcW w:w="1843" w:type="dxa"/>
            <w:shd w:val="clear" w:color="auto" w:fill="FFFFFF" w:themeFill="background1"/>
          </w:tcPr>
          <w:p w:rsidR="00EA0DF7" w:rsidRPr="00EA0DF7" w:rsidRDefault="00EA0DF7" w:rsidP="00E57C35">
            <w:pPr>
              <w:jc w:val="center"/>
              <w:rPr>
                <w:rFonts w:ascii="Arial" w:hAnsi="Arial" w:cs="Arial"/>
                <w:sz w:val="20"/>
                <w:szCs w:val="20"/>
              </w:rPr>
            </w:pPr>
            <w:r w:rsidRPr="00EA0DF7">
              <w:rPr>
                <w:rFonts w:ascii="Arial" w:hAnsi="Arial" w:cs="Arial"/>
                <w:sz w:val="20"/>
                <w:szCs w:val="20"/>
              </w:rPr>
              <w:t>0</w:t>
            </w:r>
          </w:p>
        </w:tc>
      </w:tr>
    </w:tbl>
    <w:p w:rsidR="00E44F0A" w:rsidRPr="00C848AC" w:rsidRDefault="00E44F0A" w:rsidP="00E44F0A">
      <w:pPr>
        <w:contextualSpacing/>
        <w:jc w:val="both"/>
        <w:rPr>
          <w:rFonts w:ascii="Arial Narrow" w:eastAsia="MS Mincho" w:hAnsi="Arial Narrow" w:cs="Arial"/>
          <w:bCs/>
          <w:sz w:val="16"/>
          <w:szCs w:val="16"/>
          <w:lang w:eastAsia="ja-JP"/>
        </w:rPr>
      </w:pPr>
    </w:p>
    <w:p w:rsidR="00EA0DF7" w:rsidRDefault="00EA0DF7" w:rsidP="00EA0DF7">
      <w:pPr>
        <w:rPr>
          <w:rFonts w:ascii="Arial Narrow" w:hAnsi="Arial Narrow"/>
          <w:sz w:val="20"/>
          <w:szCs w:val="20"/>
        </w:rPr>
      </w:pPr>
    </w:p>
    <w:p w:rsidR="00EA0DF7" w:rsidRDefault="00EA0DF7" w:rsidP="00EA0DF7">
      <w:pPr>
        <w:rPr>
          <w:rFonts w:ascii="Arial Narrow" w:hAnsi="Arial Narrow"/>
          <w:sz w:val="20"/>
          <w:szCs w:val="20"/>
        </w:rPr>
      </w:pPr>
    </w:p>
    <w:p w:rsidR="00EA0DF7" w:rsidRDefault="00EA0DF7" w:rsidP="00EA0DF7">
      <w:pPr>
        <w:rPr>
          <w:rFonts w:ascii="Arial Narrow" w:hAnsi="Arial Narrow"/>
          <w:sz w:val="20"/>
          <w:szCs w:val="20"/>
        </w:rPr>
      </w:pPr>
    </w:p>
    <w:p w:rsidR="00EA0DF7" w:rsidRDefault="00EA0DF7" w:rsidP="00EA0DF7">
      <w:pPr>
        <w:rPr>
          <w:rFonts w:ascii="Arial Narrow" w:hAnsi="Arial Narrow"/>
          <w:sz w:val="20"/>
          <w:szCs w:val="20"/>
        </w:rPr>
      </w:pPr>
    </w:p>
    <w:p w:rsidR="00EA0DF7" w:rsidRDefault="00EA0DF7" w:rsidP="00EA0DF7">
      <w:pPr>
        <w:rPr>
          <w:rFonts w:ascii="Arial Narrow" w:hAnsi="Arial Narrow"/>
          <w:sz w:val="20"/>
          <w:szCs w:val="20"/>
        </w:rPr>
      </w:pPr>
    </w:p>
    <w:p w:rsidR="00EA0DF7" w:rsidRDefault="00EA0DF7" w:rsidP="00EA0DF7">
      <w:pPr>
        <w:rPr>
          <w:rFonts w:ascii="Arial Narrow" w:hAnsi="Arial Narrow"/>
          <w:sz w:val="20"/>
          <w:szCs w:val="20"/>
        </w:rPr>
      </w:pPr>
    </w:p>
    <w:p w:rsidR="00EA0DF7" w:rsidRDefault="00EA0DF7" w:rsidP="00EA0DF7">
      <w:pPr>
        <w:rPr>
          <w:rFonts w:ascii="Arial Narrow" w:hAnsi="Arial Narrow"/>
          <w:sz w:val="20"/>
          <w:szCs w:val="20"/>
        </w:rPr>
      </w:pPr>
    </w:p>
    <w:p w:rsidR="00EA0DF7" w:rsidRDefault="00EA0DF7" w:rsidP="00EA0DF7">
      <w:pPr>
        <w:rPr>
          <w:rFonts w:ascii="Arial Narrow" w:hAnsi="Arial Narrow"/>
          <w:sz w:val="20"/>
          <w:szCs w:val="20"/>
        </w:rPr>
      </w:pPr>
    </w:p>
    <w:p w:rsidR="00EA0DF7" w:rsidRDefault="00EA0DF7" w:rsidP="00EA0DF7">
      <w:pPr>
        <w:rPr>
          <w:rFonts w:ascii="Arial Narrow" w:hAnsi="Arial Narrow"/>
          <w:sz w:val="20"/>
          <w:szCs w:val="20"/>
        </w:rPr>
      </w:pPr>
    </w:p>
    <w:p w:rsidR="00EA0DF7" w:rsidRDefault="00EA0DF7" w:rsidP="00EA0DF7">
      <w:pPr>
        <w:rPr>
          <w:rFonts w:ascii="Arial Narrow" w:hAnsi="Arial Narrow"/>
          <w:sz w:val="20"/>
          <w:szCs w:val="20"/>
        </w:rPr>
      </w:pPr>
    </w:p>
    <w:p w:rsidR="00EA0DF7" w:rsidRDefault="00EA0DF7" w:rsidP="00EA0DF7">
      <w:pPr>
        <w:rPr>
          <w:rFonts w:ascii="Arial Narrow" w:hAnsi="Arial Narrow"/>
          <w:sz w:val="20"/>
          <w:szCs w:val="20"/>
        </w:rPr>
      </w:pPr>
    </w:p>
    <w:p w:rsidR="00EA0DF7" w:rsidRDefault="00EA0DF7" w:rsidP="00EA0DF7">
      <w:pPr>
        <w:rPr>
          <w:rFonts w:ascii="Arial Narrow" w:hAnsi="Arial Narrow"/>
          <w:sz w:val="20"/>
          <w:szCs w:val="20"/>
        </w:rPr>
      </w:pPr>
    </w:p>
    <w:p w:rsidR="00EA0DF7" w:rsidRDefault="00EA0DF7" w:rsidP="00EA0DF7">
      <w:pPr>
        <w:rPr>
          <w:rFonts w:ascii="Arial Narrow" w:hAnsi="Arial Narrow"/>
          <w:sz w:val="20"/>
          <w:szCs w:val="20"/>
        </w:rPr>
      </w:pPr>
    </w:p>
    <w:p w:rsidR="00EA0DF7" w:rsidRDefault="00EA0DF7" w:rsidP="00EA0DF7">
      <w:pPr>
        <w:rPr>
          <w:rFonts w:ascii="Arial Narrow" w:hAnsi="Arial Narrow"/>
          <w:sz w:val="20"/>
          <w:szCs w:val="20"/>
        </w:rPr>
      </w:pPr>
    </w:p>
    <w:p w:rsidR="00EA0DF7" w:rsidRDefault="00EA0DF7" w:rsidP="00EA0DF7">
      <w:pPr>
        <w:rPr>
          <w:rFonts w:ascii="Arial Narrow" w:hAnsi="Arial Narrow"/>
          <w:sz w:val="20"/>
          <w:szCs w:val="20"/>
        </w:rPr>
      </w:pPr>
    </w:p>
    <w:p w:rsidR="007B76DA" w:rsidRDefault="007B76DA" w:rsidP="00EA0DF7">
      <w:pPr>
        <w:rPr>
          <w:rFonts w:ascii="Arial Narrow" w:hAnsi="Arial Narrow"/>
          <w:sz w:val="20"/>
          <w:szCs w:val="20"/>
        </w:rPr>
      </w:pPr>
    </w:p>
    <w:p w:rsidR="00641121" w:rsidRDefault="007B76DA" w:rsidP="00EA0DF7">
      <w:pPr>
        <w:rPr>
          <w:rFonts w:ascii="Arial Narrow" w:hAnsi="Arial Narrow"/>
          <w:sz w:val="20"/>
          <w:szCs w:val="20"/>
        </w:rPr>
      </w:pPr>
      <w:r>
        <w:rPr>
          <w:rFonts w:ascii="Arial Narrow" w:hAnsi="Arial Narrow"/>
          <w:sz w:val="20"/>
          <w:szCs w:val="20"/>
        </w:rPr>
        <w:t xml:space="preserve">The </w:t>
      </w:r>
      <w:r w:rsidR="00641121">
        <w:rPr>
          <w:rFonts w:ascii="Arial Narrow" w:hAnsi="Arial Narrow"/>
          <w:sz w:val="20"/>
          <w:szCs w:val="20"/>
        </w:rPr>
        <w:t xml:space="preserve">results above show that this target </w:t>
      </w:r>
      <w:r w:rsidR="00641121" w:rsidRPr="006D5936">
        <w:rPr>
          <w:rFonts w:ascii="Arial Narrow" w:hAnsi="Arial Narrow"/>
          <w:sz w:val="20"/>
          <w:szCs w:val="20"/>
          <w:u w:val="single"/>
        </w:rPr>
        <w:t>was met</w:t>
      </w:r>
      <w:r w:rsidR="00641121">
        <w:rPr>
          <w:rFonts w:ascii="Arial Narrow" w:hAnsi="Arial Narrow"/>
          <w:sz w:val="20"/>
          <w:szCs w:val="20"/>
        </w:rPr>
        <w:t xml:space="preserve"> by all identified cohort groups except for our M</w:t>
      </w:r>
      <w:r w:rsidR="007E5FCA">
        <w:rPr>
          <w:rFonts w:ascii="Arial Narrow" w:hAnsi="Arial Narrow"/>
          <w:sz w:val="20"/>
          <w:szCs w:val="20"/>
        </w:rPr>
        <w:t>ā</w:t>
      </w:r>
      <w:r w:rsidR="00641121">
        <w:rPr>
          <w:rFonts w:ascii="Arial Narrow" w:hAnsi="Arial Narrow"/>
          <w:sz w:val="20"/>
          <w:szCs w:val="20"/>
        </w:rPr>
        <w:t>ori students by December 2020.</w:t>
      </w:r>
    </w:p>
    <w:p w:rsidR="00641121" w:rsidRDefault="00641121" w:rsidP="00D922A5">
      <w:pPr>
        <w:pStyle w:val="ListParagraph"/>
        <w:numPr>
          <w:ilvl w:val="0"/>
          <w:numId w:val="6"/>
        </w:numPr>
        <w:rPr>
          <w:rFonts w:ascii="Arial Narrow" w:hAnsi="Arial Narrow"/>
          <w:sz w:val="20"/>
          <w:szCs w:val="20"/>
        </w:rPr>
      </w:pPr>
      <w:r w:rsidRPr="00641121">
        <w:rPr>
          <w:rFonts w:ascii="Arial Narrow" w:hAnsi="Arial Narrow"/>
          <w:sz w:val="20"/>
          <w:szCs w:val="20"/>
        </w:rPr>
        <w:t xml:space="preserve">84.7% </w:t>
      </w:r>
      <w:r>
        <w:rPr>
          <w:rFonts w:ascii="Arial Narrow" w:hAnsi="Arial Narrow"/>
          <w:sz w:val="20"/>
          <w:szCs w:val="20"/>
        </w:rPr>
        <w:t xml:space="preserve">of all students </w:t>
      </w:r>
      <w:r w:rsidRPr="00641121">
        <w:rPr>
          <w:rFonts w:ascii="Arial Narrow" w:hAnsi="Arial Narrow"/>
          <w:sz w:val="20"/>
          <w:szCs w:val="20"/>
        </w:rPr>
        <w:t>(165/313 students) were reading within/at and above compared with 77% (251/328 students) in 2019</w:t>
      </w:r>
    </w:p>
    <w:p w:rsidR="00641121" w:rsidRDefault="00641121" w:rsidP="00D922A5">
      <w:pPr>
        <w:pStyle w:val="ListParagraph"/>
        <w:numPr>
          <w:ilvl w:val="0"/>
          <w:numId w:val="6"/>
        </w:numPr>
        <w:rPr>
          <w:rFonts w:ascii="Arial Narrow" w:hAnsi="Arial Narrow"/>
          <w:sz w:val="20"/>
          <w:szCs w:val="20"/>
        </w:rPr>
      </w:pPr>
      <w:r>
        <w:rPr>
          <w:rFonts w:ascii="Arial Narrow" w:hAnsi="Arial Narrow"/>
          <w:sz w:val="20"/>
          <w:szCs w:val="20"/>
        </w:rPr>
        <w:t>98% of Year 2 students (51/52 students) were reading within/at the expected level compared with 46% (26/56 students) in 2019</w:t>
      </w:r>
    </w:p>
    <w:p w:rsidR="00641121" w:rsidRDefault="00641121" w:rsidP="00D922A5">
      <w:pPr>
        <w:pStyle w:val="ListParagraph"/>
        <w:numPr>
          <w:ilvl w:val="0"/>
          <w:numId w:val="6"/>
        </w:numPr>
        <w:rPr>
          <w:rFonts w:ascii="Arial Narrow" w:hAnsi="Arial Narrow"/>
          <w:sz w:val="20"/>
          <w:szCs w:val="20"/>
        </w:rPr>
      </w:pPr>
      <w:r>
        <w:rPr>
          <w:rFonts w:ascii="Arial Narrow" w:hAnsi="Arial Narrow"/>
          <w:sz w:val="20"/>
          <w:szCs w:val="20"/>
        </w:rPr>
        <w:t>81.4% Boys (118/145 students) were reading within/at the expected level compared with 74.8% (11/6/155 students) in 2019</w:t>
      </w:r>
    </w:p>
    <w:p w:rsidR="00641121" w:rsidRDefault="00641121" w:rsidP="00D922A5">
      <w:pPr>
        <w:pStyle w:val="ListParagraph"/>
        <w:numPr>
          <w:ilvl w:val="0"/>
          <w:numId w:val="6"/>
        </w:numPr>
        <w:rPr>
          <w:rFonts w:ascii="Arial Narrow" w:hAnsi="Arial Narrow"/>
          <w:sz w:val="20"/>
          <w:szCs w:val="20"/>
        </w:rPr>
      </w:pPr>
      <w:r>
        <w:rPr>
          <w:rFonts w:ascii="Arial Narrow" w:hAnsi="Arial Narrow"/>
          <w:sz w:val="20"/>
          <w:szCs w:val="20"/>
        </w:rPr>
        <w:t>87.5% Girls (147/168 students) were reading within/at the expected level compared with 78% (135/173 students) in 2019</w:t>
      </w:r>
    </w:p>
    <w:p w:rsidR="00641121" w:rsidRDefault="00641121" w:rsidP="00D922A5">
      <w:pPr>
        <w:pStyle w:val="ListParagraph"/>
        <w:numPr>
          <w:ilvl w:val="0"/>
          <w:numId w:val="6"/>
        </w:numPr>
        <w:rPr>
          <w:rFonts w:ascii="Arial Narrow" w:hAnsi="Arial Narrow"/>
          <w:sz w:val="20"/>
          <w:szCs w:val="20"/>
        </w:rPr>
      </w:pPr>
      <w:r>
        <w:rPr>
          <w:rFonts w:ascii="Arial Narrow" w:hAnsi="Arial Narrow"/>
          <w:sz w:val="20"/>
          <w:szCs w:val="20"/>
        </w:rPr>
        <w:t>75% Māori (24/32 students) were reading within/at the expected level compared with 74% (29/39 students) in 2019</w:t>
      </w:r>
    </w:p>
    <w:p w:rsidR="007B76DA" w:rsidRPr="00C848AC" w:rsidRDefault="007B76DA" w:rsidP="007B76DA">
      <w:pPr>
        <w:pStyle w:val="ListParagraph"/>
        <w:ind w:left="1353"/>
        <w:rPr>
          <w:rFonts w:ascii="Arial Narrow" w:hAnsi="Arial Narrow"/>
          <w:sz w:val="10"/>
          <w:szCs w:val="10"/>
        </w:rPr>
      </w:pPr>
    </w:p>
    <w:p w:rsidR="007E5FCA" w:rsidRPr="006D5936" w:rsidRDefault="007B76DA" w:rsidP="006D5936">
      <w:pPr>
        <w:rPr>
          <w:rFonts w:ascii="Arial Narrow" w:hAnsi="Arial Narrow"/>
          <w:color w:val="00B050"/>
          <w:sz w:val="20"/>
          <w:szCs w:val="20"/>
        </w:rPr>
      </w:pPr>
      <w:r w:rsidRPr="0066767E">
        <w:rPr>
          <w:rFonts w:ascii="Arial Narrow" w:hAnsi="Arial Narrow"/>
          <w:color w:val="00B050"/>
          <w:sz w:val="20"/>
          <w:szCs w:val="20"/>
        </w:rPr>
        <w:t>The identified target group Māori students will be accelerated so that a greater number are achieving within/above the expected reading curriculum level by December 2020. The target this year is to move at least</w:t>
      </w:r>
      <w:r w:rsidR="006D5936">
        <w:rPr>
          <w:rFonts w:ascii="Arial Narrow" w:hAnsi="Arial Narrow"/>
          <w:color w:val="00B050"/>
          <w:sz w:val="20"/>
          <w:szCs w:val="20"/>
        </w:rPr>
        <w:t xml:space="preserve"> 5</w:t>
      </w:r>
      <w:r w:rsidRPr="006D5936">
        <w:rPr>
          <w:rFonts w:ascii="Arial Narrow" w:eastAsia="MS Mincho" w:hAnsi="Arial Narrow" w:cs="Arial"/>
          <w:bCs/>
          <w:color w:val="00B050"/>
          <w:sz w:val="20"/>
          <w:szCs w:val="20"/>
          <w:lang w:eastAsia="ja-JP"/>
        </w:rPr>
        <w:t>/</w:t>
      </w:r>
      <w:r w:rsidR="006D5936">
        <w:rPr>
          <w:rFonts w:ascii="Arial Narrow" w:eastAsia="MS Mincho" w:hAnsi="Arial Narrow" w:cs="Arial"/>
          <w:bCs/>
          <w:color w:val="00B050"/>
          <w:sz w:val="20"/>
          <w:szCs w:val="20"/>
          <w:lang w:eastAsia="ja-JP"/>
        </w:rPr>
        <w:t>8</w:t>
      </w:r>
      <w:r w:rsidRPr="006D5936">
        <w:rPr>
          <w:rFonts w:ascii="Arial Narrow" w:eastAsia="MS Mincho" w:hAnsi="Arial Narrow" w:cs="Arial"/>
          <w:bCs/>
          <w:color w:val="00B050"/>
          <w:sz w:val="20"/>
          <w:szCs w:val="20"/>
          <w:lang w:eastAsia="ja-JP"/>
        </w:rPr>
        <w:t xml:space="preserve"> (62%) of identified </w:t>
      </w:r>
      <w:r w:rsidRPr="006D5936">
        <w:rPr>
          <w:rFonts w:ascii="Arial Narrow" w:hAnsi="Arial Narrow"/>
          <w:color w:val="00B050"/>
          <w:sz w:val="20"/>
          <w:szCs w:val="20"/>
        </w:rPr>
        <w:t xml:space="preserve">of Year 3- 6 Māori students </w:t>
      </w:r>
    </w:p>
    <w:p w:rsidR="00EA0DF7" w:rsidRPr="00EA0DF7" w:rsidRDefault="00EA0DF7" w:rsidP="00E44F0A">
      <w:pPr>
        <w:contextualSpacing/>
        <w:jc w:val="both"/>
        <w:rPr>
          <w:rFonts w:ascii="Arial Narrow" w:eastAsia="MS Mincho" w:hAnsi="Arial Narrow" w:cs="Arial"/>
          <w:bCs/>
          <w:sz w:val="2"/>
          <w:szCs w:val="2"/>
          <w:lang w:eastAsia="ja-JP"/>
        </w:rPr>
      </w:pPr>
    </w:p>
    <w:tbl>
      <w:tblPr>
        <w:tblpPr w:leftFromText="180" w:rightFromText="180" w:vertAnchor="text" w:horzAnchor="margin" w:tblpXSpec="center" w:tblpY="194"/>
        <w:tblW w:w="4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93"/>
        <w:gridCol w:w="838"/>
        <w:gridCol w:w="802"/>
        <w:gridCol w:w="757"/>
        <w:gridCol w:w="1135"/>
        <w:gridCol w:w="2410"/>
        <w:gridCol w:w="1417"/>
        <w:gridCol w:w="1643"/>
      </w:tblGrid>
      <w:tr w:rsidR="00EA0DF7" w:rsidRPr="00E44F0A" w:rsidTr="00EA0DF7">
        <w:trPr>
          <w:trHeight w:val="410"/>
        </w:trPr>
        <w:tc>
          <w:tcPr>
            <w:tcW w:w="1455" w:type="pct"/>
            <w:shd w:val="clear" w:color="auto" w:fill="D9D9D9" w:themeFill="background1" w:themeFillShade="D9"/>
          </w:tcPr>
          <w:p w:rsidR="00EA0DF7" w:rsidRPr="00EA0DF7" w:rsidRDefault="00EA0DF7" w:rsidP="00EA0DF7">
            <w:pPr>
              <w:spacing w:before="120"/>
              <w:rPr>
                <w:rFonts w:ascii="Arial" w:hAnsi="Arial"/>
                <w:b/>
                <w:szCs w:val="20"/>
                <w:lang w:val="en-NZ"/>
              </w:rPr>
            </w:pPr>
            <w:r w:rsidRPr="00EA0DF7">
              <w:rPr>
                <w:rFonts w:ascii="Arial Narrow" w:hAnsi="Arial Narrow"/>
                <w:b/>
                <w:sz w:val="16"/>
                <w:szCs w:val="16"/>
                <w:lang w:val="en-NZ"/>
              </w:rPr>
              <w:t>Number of students + target % to achieve at/above by December</w:t>
            </w:r>
            <w:r w:rsidRPr="00EA0DF7">
              <w:rPr>
                <w:rFonts w:ascii="Arial Narrow" w:hAnsi="Arial Narrow" w:cs="Arial"/>
                <w:b/>
                <w:sz w:val="16"/>
                <w:szCs w:val="16"/>
              </w:rPr>
              <w:t xml:space="preserve"> from 2020 Annual Plan</w:t>
            </w:r>
            <w:r w:rsidRPr="00EA0DF7">
              <w:rPr>
                <w:rFonts w:ascii="Arial" w:hAnsi="Arial" w:cs="Arial"/>
                <w:b/>
              </w:rPr>
              <w:t xml:space="preserve">  </w:t>
            </w:r>
          </w:p>
        </w:tc>
        <w:tc>
          <w:tcPr>
            <w:tcW w:w="330" w:type="pct"/>
            <w:shd w:val="clear" w:color="auto" w:fill="D9D9D9" w:themeFill="background1" w:themeFillShade="D9"/>
          </w:tcPr>
          <w:p w:rsidR="00EA0DF7" w:rsidRPr="00EA0DF7" w:rsidRDefault="00EA0DF7" w:rsidP="00E57C35">
            <w:pPr>
              <w:spacing w:before="120"/>
              <w:rPr>
                <w:rFonts w:ascii="Arial Narrow" w:hAnsi="Arial Narrow"/>
                <w:b/>
                <w:sz w:val="28"/>
                <w:szCs w:val="28"/>
                <w:lang w:val="en-NZ"/>
              </w:rPr>
            </w:pPr>
            <w:r w:rsidRPr="00EA0DF7">
              <w:rPr>
                <w:rFonts w:ascii="Arial Narrow" w:hAnsi="Arial Narrow"/>
                <w:sz w:val="16"/>
                <w:szCs w:val="16"/>
                <w:lang w:val="en-NZ"/>
              </w:rPr>
              <w:t>Above</w:t>
            </w:r>
          </w:p>
        </w:tc>
        <w:tc>
          <w:tcPr>
            <w:tcW w:w="316" w:type="pct"/>
            <w:shd w:val="clear" w:color="auto" w:fill="D9D9D9" w:themeFill="background1" w:themeFillShade="D9"/>
          </w:tcPr>
          <w:p w:rsidR="00EA0DF7" w:rsidRPr="00EA0DF7" w:rsidRDefault="00EA0DF7" w:rsidP="00EA0DF7">
            <w:pPr>
              <w:spacing w:before="120"/>
              <w:rPr>
                <w:rFonts w:ascii="Arial Narrow" w:hAnsi="Arial Narrow"/>
                <w:b/>
                <w:sz w:val="28"/>
                <w:szCs w:val="28"/>
                <w:lang w:val="en-NZ"/>
              </w:rPr>
            </w:pPr>
            <w:r w:rsidRPr="00EA0DF7">
              <w:rPr>
                <w:rFonts w:ascii="Arial Narrow" w:hAnsi="Arial Narrow"/>
                <w:sz w:val="16"/>
                <w:szCs w:val="16"/>
                <w:lang w:val="en-NZ"/>
              </w:rPr>
              <w:t xml:space="preserve">Working within/At           </w:t>
            </w:r>
          </w:p>
        </w:tc>
        <w:tc>
          <w:tcPr>
            <w:tcW w:w="298" w:type="pct"/>
            <w:shd w:val="clear" w:color="auto" w:fill="D9D9D9" w:themeFill="background1" w:themeFillShade="D9"/>
          </w:tcPr>
          <w:p w:rsidR="00EA0DF7" w:rsidRPr="00EA0DF7" w:rsidRDefault="00EA0DF7" w:rsidP="00E57C35">
            <w:pPr>
              <w:spacing w:before="120"/>
              <w:rPr>
                <w:rFonts w:ascii="Arial Narrow" w:hAnsi="Arial Narrow"/>
                <w:b/>
                <w:sz w:val="28"/>
                <w:szCs w:val="28"/>
                <w:lang w:val="en-NZ"/>
              </w:rPr>
            </w:pPr>
            <w:r w:rsidRPr="00EA0DF7">
              <w:rPr>
                <w:rFonts w:ascii="Arial Narrow" w:hAnsi="Arial Narrow"/>
                <w:sz w:val="16"/>
                <w:szCs w:val="16"/>
                <w:lang w:val="en-NZ"/>
              </w:rPr>
              <w:t xml:space="preserve">Working toward /Below      </w:t>
            </w:r>
          </w:p>
        </w:tc>
        <w:tc>
          <w:tcPr>
            <w:tcW w:w="447" w:type="pct"/>
            <w:shd w:val="clear" w:color="auto" w:fill="D9D9D9" w:themeFill="background1" w:themeFillShade="D9"/>
          </w:tcPr>
          <w:p w:rsidR="00EA0DF7" w:rsidRPr="00EA0DF7" w:rsidRDefault="00EA0DF7" w:rsidP="00E57C35">
            <w:pPr>
              <w:pStyle w:val="NoSpacing"/>
              <w:rPr>
                <w:rFonts w:ascii="Arial Narrow" w:hAnsi="Arial Narrow" w:cs="Arial"/>
                <w:sz w:val="12"/>
                <w:szCs w:val="12"/>
                <w:lang w:val="en-NZ"/>
              </w:rPr>
            </w:pPr>
          </w:p>
          <w:p w:rsidR="00EA0DF7" w:rsidRPr="00EA0DF7" w:rsidRDefault="00EA0DF7" w:rsidP="00E57C35">
            <w:pPr>
              <w:pStyle w:val="NoSpacing"/>
              <w:rPr>
                <w:rFonts w:ascii="Arial Narrow" w:hAnsi="Arial Narrow" w:cs="Arial"/>
                <w:sz w:val="16"/>
                <w:szCs w:val="16"/>
                <w:lang w:val="en-NZ"/>
              </w:rPr>
            </w:pPr>
            <w:r w:rsidRPr="00EA0DF7">
              <w:rPr>
                <w:rFonts w:ascii="Arial Narrow" w:hAnsi="Arial Narrow" w:cs="Arial"/>
                <w:sz w:val="16"/>
                <w:szCs w:val="16"/>
                <w:lang w:val="en-NZ"/>
              </w:rPr>
              <w:t>Total at/above</w:t>
            </w:r>
          </w:p>
          <w:p w:rsidR="00EA0DF7" w:rsidRPr="00EA0DF7" w:rsidRDefault="00EA0DF7" w:rsidP="00E57C35">
            <w:pPr>
              <w:pStyle w:val="NoSpacing"/>
              <w:rPr>
                <w:rFonts w:ascii="Arial Narrow" w:hAnsi="Arial Narrow"/>
                <w:lang w:val="en-NZ"/>
              </w:rPr>
            </w:pPr>
            <w:r w:rsidRPr="00EA0DF7">
              <w:rPr>
                <w:rFonts w:ascii="Arial Narrow" w:hAnsi="Arial Narrow" w:cs="Arial"/>
                <w:sz w:val="16"/>
                <w:szCs w:val="16"/>
                <w:lang w:val="en-NZ"/>
              </w:rPr>
              <w:t>by Dec</w:t>
            </w:r>
          </w:p>
        </w:tc>
        <w:tc>
          <w:tcPr>
            <w:tcW w:w="949" w:type="pct"/>
            <w:shd w:val="clear" w:color="auto" w:fill="D9D9D9" w:themeFill="background1" w:themeFillShade="D9"/>
          </w:tcPr>
          <w:p w:rsidR="00EA0DF7" w:rsidRPr="00EA0DF7" w:rsidRDefault="00EA0DF7" w:rsidP="00E57C35">
            <w:pPr>
              <w:spacing w:before="120"/>
              <w:jc w:val="center"/>
              <w:rPr>
                <w:rFonts w:ascii="Arial Narrow" w:hAnsi="Arial Narrow"/>
                <w:sz w:val="16"/>
                <w:szCs w:val="16"/>
                <w:lang w:val="en-NZ"/>
              </w:rPr>
            </w:pPr>
            <w:r w:rsidRPr="00EA0DF7">
              <w:rPr>
                <w:rFonts w:ascii="Arial Narrow" w:hAnsi="Arial Narrow"/>
                <w:sz w:val="16"/>
                <w:szCs w:val="16"/>
                <w:lang w:val="en-NZ"/>
              </w:rPr>
              <w:t>%  at/above by Dec</w:t>
            </w:r>
          </w:p>
        </w:tc>
        <w:tc>
          <w:tcPr>
            <w:tcW w:w="558" w:type="pct"/>
            <w:shd w:val="clear" w:color="auto" w:fill="D9D9D9" w:themeFill="background1" w:themeFillShade="D9"/>
          </w:tcPr>
          <w:p w:rsidR="00EA0DF7" w:rsidRPr="00EA0DF7" w:rsidRDefault="00EA0DF7" w:rsidP="00EA0DF7">
            <w:pPr>
              <w:spacing w:before="120"/>
              <w:rPr>
                <w:rFonts w:ascii="Arial Narrow" w:hAnsi="Arial Narrow"/>
                <w:sz w:val="16"/>
                <w:szCs w:val="16"/>
                <w:lang w:val="en-NZ"/>
              </w:rPr>
            </w:pPr>
            <w:r w:rsidRPr="00EA0DF7">
              <w:rPr>
                <w:rFonts w:ascii="Arial Narrow" w:hAnsi="Arial Narrow"/>
                <w:sz w:val="16"/>
                <w:szCs w:val="16"/>
                <w:lang w:val="en-NZ"/>
              </w:rPr>
              <w:t>% - Below in Dec</w:t>
            </w:r>
          </w:p>
        </w:tc>
        <w:tc>
          <w:tcPr>
            <w:tcW w:w="647" w:type="pct"/>
            <w:shd w:val="clear" w:color="auto" w:fill="D9D9D9" w:themeFill="background1" w:themeFillShade="D9"/>
          </w:tcPr>
          <w:p w:rsidR="00EA0DF7" w:rsidRPr="00EA0DF7" w:rsidRDefault="00EA0DF7" w:rsidP="00E57C35">
            <w:pPr>
              <w:spacing w:before="120"/>
              <w:rPr>
                <w:rFonts w:ascii="Arial Narrow" w:hAnsi="Arial Narrow"/>
                <w:sz w:val="16"/>
                <w:szCs w:val="16"/>
                <w:lang w:val="en-NZ"/>
              </w:rPr>
            </w:pPr>
            <w:r w:rsidRPr="00EA0DF7">
              <w:rPr>
                <w:rFonts w:ascii="Arial Narrow" w:hAnsi="Arial Narrow"/>
                <w:sz w:val="16"/>
                <w:szCs w:val="16"/>
                <w:lang w:val="en-NZ"/>
              </w:rPr>
              <w:t>Performance Outcomes</w:t>
            </w:r>
          </w:p>
        </w:tc>
      </w:tr>
      <w:tr w:rsidR="00EA0DF7" w:rsidRPr="00E44F0A" w:rsidTr="00EA0DF7">
        <w:trPr>
          <w:trHeight w:val="516"/>
        </w:trPr>
        <w:tc>
          <w:tcPr>
            <w:tcW w:w="1455" w:type="pct"/>
          </w:tcPr>
          <w:p w:rsidR="00EA0DF7" w:rsidRPr="00EA0DF7" w:rsidRDefault="00EA0DF7" w:rsidP="006D5936">
            <w:pPr>
              <w:spacing w:before="120"/>
              <w:rPr>
                <w:rFonts w:ascii="Arial Narrow" w:hAnsi="Arial Narrow"/>
                <w:sz w:val="18"/>
                <w:szCs w:val="18"/>
                <w:lang w:val="en-NZ"/>
              </w:rPr>
            </w:pPr>
            <w:r w:rsidRPr="00EA0DF7">
              <w:rPr>
                <w:rFonts w:ascii="Arial Narrow" w:hAnsi="Arial Narrow"/>
                <w:b/>
                <w:sz w:val="18"/>
                <w:szCs w:val="18"/>
                <w:lang w:val="en-NZ"/>
              </w:rPr>
              <w:t xml:space="preserve">Māori:  </w:t>
            </w:r>
            <w:r w:rsidR="006D5936" w:rsidRPr="006D5936">
              <w:rPr>
                <w:rFonts w:ascii="Arial Narrow" w:hAnsi="Arial Narrow"/>
                <w:sz w:val="18"/>
                <w:szCs w:val="18"/>
                <w:lang w:val="en-NZ"/>
              </w:rPr>
              <w:t>5</w:t>
            </w:r>
            <w:r w:rsidR="00641121" w:rsidRPr="006D5936">
              <w:rPr>
                <w:rFonts w:ascii="Arial Narrow" w:hAnsi="Arial Narrow"/>
                <w:sz w:val="18"/>
                <w:szCs w:val="18"/>
                <w:lang w:val="en-NZ"/>
              </w:rPr>
              <w:t>/</w:t>
            </w:r>
            <w:r w:rsidR="00641121">
              <w:rPr>
                <w:rFonts w:ascii="Arial Narrow" w:hAnsi="Arial Narrow"/>
                <w:sz w:val="18"/>
                <w:szCs w:val="18"/>
                <w:lang w:val="en-NZ"/>
              </w:rPr>
              <w:t>8</w:t>
            </w:r>
            <w:r w:rsidRPr="00EA0DF7">
              <w:rPr>
                <w:rFonts w:ascii="Arial Narrow" w:hAnsi="Arial Narrow"/>
                <w:sz w:val="18"/>
                <w:szCs w:val="18"/>
                <w:lang w:val="en-NZ"/>
              </w:rPr>
              <w:t xml:space="preserve"> Māori (</w:t>
            </w:r>
            <w:r w:rsidRPr="007E5FCA">
              <w:rPr>
                <w:rFonts w:ascii="Arial Narrow" w:hAnsi="Arial Narrow"/>
                <w:sz w:val="18"/>
                <w:szCs w:val="18"/>
                <w:lang w:val="en-NZ"/>
              </w:rPr>
              <w:t>ie 62%) to achieve at/above  expected curriculum level  by</w:t>
            </w:r>
            <w:r w:rsidRPr="00EA0DF7">
              <w:rPr>
                <w:rFonts w:ascii="Arial Narrow" w:hAnsi="Arial Narrow"/>
                <w:sz w:val="18"/>
                <w:szCs w:val="18"/>
                <w:lang w:val="en-NZ"/>
              </w:rPr>
              <w:t xml:space="preserve"> December</w:t>
            </w:r>
          </w:p>
        </w:tc>
        <w:tc>
          <w:tcPr>
            <w:tcW w:w="330" w:type="pct"/>
          </w:tcPr>
          <w:p w:rsidR="00EA0DF7" w:rsidRPr="00EA0DF7" w:rsidRDefault="00EA0DF7" w:rsidP="00E57C35">
            <w:pPr>
              <w:spacing w:before="120"/>
              <w:jc w:val="center"/>
              <w:rPr>
                <w:rFonts w:ascii="Arial" w:hAnsi="Arial"/>
                <w:b/>
                <w:lang w:val="en-NZ"/>
              </w:rPr>
            </w:pPr>
          </w:p>
        </w:tc>
        <w:tc>
          <w:tcPr>
            <w:tcW w:w="316" w:type="pct"/>
          </w:tcPr>
          <w:p w:rsidR="00EA0DF7" w:rsidRPr="00EA0DF7" w:rsidRDefault="00EA0DF7" w:rsidP="00E57C35">
            <w:pPr>
              <w:spacing w:before="120"/>
              <w:jc w:val="center"/>
              <w:rPr>
                <w:rFonts w:ascii="Arial" w:hAnsi="Arial"/>
                <w:b/>
                <w:lang w:val="en-NZ"/>
              </w:rPr>
            </w:pPr>
            <w:r w:rsidRPr="00EA0DF7">
              <w:rPr>
                <w:rFonts w:ascii="Arial" w:hAnsi="Arial"/>
                <w:b/>
                <w:lang w:val="en-NZ"/>
              </w:rPr>
              <w:t>2</w:t>
            </w:r>
          </w:p>
        </w:tc>
        <w:tc>
          <w:tcPr>
            <w:tcW w:w="298" w:type="pct"/>
          </w:tcPr>
          <w:p w:rsidR="00EA0DF7" w:rsidRPr="00EA0DF7" w:rsidRDefault="00EA0DF7" w:rsidP="00E57C35">
            <w:pPr>
              <w:spacing w:before="120"/>
              <w:jc w:val="center"/>
              <w:rPr>
                <w:rFonts w:ascii="Arial" w:hAnsi="Arial"/>
                <w:b/>
                <w:lang w:val="en-NZ"/>
              </w:rPr>
            </w:pPr>
            <w:r w:rsidRPr="00EA0DF7">
              <w:rPr>
                <w:rFonts w:ascii="Arial" w:hAnsi="Arial"/>
                <w:b/>
                <w:lang w:val="en-NZ"/>
              </w:rPr>
              <w:t>5</w:t>
            </w:r>
          </w:p>
        </w:tc>
        <w:tc>
          <w:tcPr>
            <w:tcW w:w="447" w:type="pct"/>
          </w:tcPr>
          <w:p w:rsidR="00EA0DF7" w:rsidRPr="00EA0DF7" w:rsidRDefault="00EA0DF7" w:rsidP="00E57C35">
            <w:pPr>
              <w:spacing w:before="120"/>
              <w:jc w:val="center"/>
              <w:rPr>
                <w:rFonts w:ascii="Arial" w:hAnsi="Arial"/>
                <w:b/>
                <w:lang w:val="en-NZ"/>
              </w:rPr>
            </w:pPr>
            <w:r w:rsidRPr="00EA0DF7">
              <w:rPr>
                <w:rFonts w:ascii="Arial" w:hAnsi="Arial"/>
                <w:b/>
                <w:lang w:val="en-NZ"/>
              </w:rPr>
              <w:t>7</w:t>
            </w:r>
          </w:p>
        </w:tc>
        <w:tc>
          <w:tcPr>
            <w:tcW w:w="949" w:type="pct"/>
          </w:tcPr>
          <w:p w:rsidR="00EA0DF7" w:rsidRPr="00EA0DF7" w:rsidRDefault="00EA0DF7" w:rsidP="00E57C35">
            <w:pPr>
              <w:spacing w:before="120"/>
              <w:jc w:val="center"/>
              <w:rPr>
                <w:rFonts w:ascii="Arial" w:hAnsi="Arial"/>
                <w:b/>
                <w:lang w:val="en-NZ"/>
              </w:rPr>
            </w:pPr>
            <w:r w:rsidRPr="00EA0DF7">
              <w:rPr>
                <w:rFonts w:ascii="Arial" w:hAnsi="Arial"/>
                <w:b/>
                <w:lang w:val="en-NZ"/>
              </w:rPr>
              <w:t>28.6%</w:t>
            </w:r>
          </w:p>
        </w:tc>
        <w:tc>
          <w:tcPr>
            <w:tcW w:w="558" w:type="pct"/>
          </w:tcPr>
          <w:p w:rsidR="00EA0DF7" w:rsidRPr="00EA0DF7" w:rsidRDefault="00EA0DF7" w:rsidP="00E57C35">
            <w:pPr>
              <w:spacing w:before="120"/>
              <w:jc w:val="center"/>
              <w:rPr>
                <w:rFonts w:ascii="Arial" w:hAnsi="Arial"/>
                <w:b/>
                <w:lang w:val="en-NZ"/>
              </w:rPr>
            </w:pPr>
            <w:r w:rsidRPr="00EA0DF7">
              <w:rPr>
                <w:rFonts w:ascii="Arial" w:hAnsi="Arial"/>
                <w:b/>
                <w:lang w:val="en-NZ"/>
              </w:rPr>
              <w:t>71.4%</w:t>
            </w:r>
          </w:p>
        </w:tc>
        <w:tc>
          <w:tcPr>
            <w:tcW w:w="647" w:type="pct"/>
          </w:tcPr>
          <w:p w:rsidR="00641121" w:rsidRPr="00EA0DF7" w:rsidRDefault="00641121" w:rsidP="00641121">
            <w:pPr>
              <w:spacing w:before="120"/>
              <w:rPr>
                <w:rFonts w:ascii="Arial Narrow" w:hAnsi="Arial Narrow"/>
                <w:sz w:val="16"/>
                <w:szCs w:val="16"/>
                <w:lang w:val="en-NZ"/>
              </w:rPr>
            </w:pPr>
            <w:r w:rsidRPr="00EA0DF7">
              <w:rPr>
                <w:rFonts w:ascii="Arial Narrow" w:hAnsi="Arial Narrow"/>
                <w:sz w:val="16"/>
                <w:szCs w:val="16"/>
                <w:lang w:val="en-NZ"/>
              </w:rPr>
              <w:t>One of the target Maori students left during the year.</w:t>
            </w:r>
            <w:bookmarkStart w:id="0" w:name="_GoBack"/>
            <w:bookmarkEnd w:id="0"/>
          </w:p>
          <w:p w:rsidR="00EA0DF7" w:rsidRPr="00EA0DF7" w:rsidRDefault="00EA0DF7" w:rsidP="00641121">
            <w:pPr>
              <w:spacing w:before="120"/>
              <w:rPr>
                <w:rFonts w:ascii="Arial Narrow" w:hAnsi="Arial Narrow"/>
                <w:sz w:val="16"/>
                <w:szCs w:val="16"/>
                <w:lang w:val="en-NZ"/>
              </w:rPr>
            </w:pPr>
            <w:r w:rsidRPr="00EA0DF7">
              <w:rPr>
                <w:rFonts w:ascii="Arial Narrow" w:hAnsi="Arial Narrow"/>
                <w:sz w:val="16"/>
                <w:szCs w:val="16"/>
                <w:lang w:val="en-NZ"/>
              </w:rPr>
              <w:t xml:space="preserve">Not Achieved.  </w:t>
            </w:r>
          </w:p>
        </w:tc>
      </w:tr>
    </w:tbl>
    <w:p w:rsidR="00EA0DF7" w:rsidRPr="00EA0DF7" w:rsidRDefault="00EA0DF7" w:rsidP="00E44F0A">
      <w:pPr>
        <w:ind w:left="567"/>
        <w:jc w:val="both"/>
        <w:rPr>
          <w:rFonts w:ascii="Arial Narrow" w:hAnsi="Arial Narrow" w:cs="Arial"/>
          <w:b/>
        </w:rPr>
      </w:pPr>
    </w:p>
    <w:p w:rsidR="00EA0DF7" w:rsidRDefault="00EA0DF7" w:rsidP="00E44F0A">
      <w:pPr>
        <w:ind w:left="567"/>
        <w:jc w:val="both"/>
        <w:rPr>
          <w:rFonts w:ascii="Arial Narrow" w:hAnsi="Arial Narrow" w:cs="Arial"/>
          <w:b/>
          <w:color w:val="007E39"/>
        </w:rPr>
      </w:pPr>
    </w:p>
    <w:p w:rsidR="00EA0DF7" w:rsidRDefault="00EA0DF7" w:rsidP="00E44F0A">
      <w:pPr>
        <w:ind w:left="567"/>
        <w:jc w:val="both"/>
        <w:rPr>
          <w:rFonts w:ascii="Arial Narrow" w:hAnsi="Arial Narrow" w:cs="Arial"/>
          <w:b/>
          <w:color w:val="007E39"/>
        </w:rPr>
      </w:pPr>
    </w:p>
    <w:p w:rsidR="00EA0DF7" w:rsidRDefault="00EA0DF7" w:rsidP="00E44F0A">
      <w:pPr>
        <w:ind w:left="567"/>
        <w:jc w:val="both"/>
        <w:rPr>
          <w:rFonts w:ascii="Arial Narrow" w:hAnsi="Arial Narrow" w:cs="Arial"/>
          <w:b/>
          <w:color w:val="007E39"/>
        </w:rPr>
      </w:pPr>
    </w:p>
    <w:p w:rsidR="007E5FCA" w:rsidRDefault="007E5FCA" w:rsidP="007B76DA">
      <w:pPr>
        <w:contextualSpacing/>
        <w:jc w:val="both"/>
        <w:rPr>
          <w:rFonts w:ascii="Arial Narrow" w:hAnsi="Arial Narrow"/>
          <w:sz w:val="20"/>
          <w:szCs w:val="20"/>
        </w:rPr>
      </w:pPr>
    </w:p>
    <w:p w:rsidR="007E5FCA" w:rsidRDefault="007E5FCA" w:rsidP="007B76DA">
      <w:pPr>
        <w:contextualSpacing/>
        <w:jc w:val="both"/>
        <w:rPr>
          <w:rFonts w:ascii="Arial Narrow" w:hAnsi="Arial Narrow"/>
          <w:sz w:val="20"/>
          <w:szCs w:val="20"/>
        </w:rPr>
      </w:pPr>
    </w:p>
    <w:p w:rsidR="007E5FCA" w:rsidRDefault="007E5FCA" w:rsidP="007B76DA">
      <w:pPr>
        <w:contextualSpacing/>
        <w:jc w:val="both"/>
        <w:rPr>
          <w:rFonts w:ascii="Arial Narrow" w:hAnsi="Arial Narrow"/>
          <w:sz w:val="20"/>
          <w:szCs w:val="20"/>
        </w:rPr>
      </w:pPr>
    </w:p>
    <w:p w:rsidR="007E5FCA" w:rsidRDefault="007E5FCA" w:rsidP="007B76DA">
      <w:pPr>
        <w:contextualSpacing/>
        <w:jc w:val="both"/>
        <w:rPr>
          <w:rFonts w:ascii="Arial Narrow" w:hAnsi="Arial Narrow"/>
          <w:sz w:val="20"/>
          <w:szCs w:val="20"/>
        </w:rPr>
      </w:pPr>
    </w:p>
    <w:p w:rsidR="007B76DA" w:rsidRPr="00694B3E" w:rsidRDefault="007B76DA" w:rsidP="007B76DA">
      <w:pPr>
        <w:contextualSpacing/>
        <w:jc w:val="both"/>
        <w:rPr>
          <w:rFonts w:ascii="Arial Narrow" w:hAnsi="Arial Narrow"/>
          <w:sz w:val="20"/>
          <w:szCs w:val="20"/>
        </w:rPr>
      </w:pPr>
      <w:r w:rsidRPr="00694B3E">
        <w:rPr>
          <w:rFonts w:ascii="Arial Narrow" w:hAnsi="Arial Narrow"/>
          <w:sz w:val="20"/>
          <w:szCs w:val="20"/>
        </w:rPr>
        <w:t xml:space="preserve">The target group of Māori students to be accelerated by December was </w:t>
      </w:r>
      <w:r w:rsidRPr="006D5936">
        <w:rPr>
          <w:rFonts w:ascii="Arial Narrow" w:hAnsi="Arial Narrow"/>
          <w:sz w:val="20"/>
          <w:szCs w:val="20"/>
          <w:u w:val="single"/>
        </w:rPr>
        <w:t>not met</w:t>
      </w:r>
      <w:r w:rsidRPr="00694B3E">
        <w:rPr>
          <w:rFonts w:ascii="Arial Narrow" w:hAnsi="Arial Narrow"/>
          <w:sz w:val="20"/>
          <w:szCs w:val="20"/>
        </w:rPr>
        <w:t xml:space="preserve">. </w:t>
      </w:r>
    </w:p>
    <w:p w:rsidR="00641121" w:rsidRPr="00694B3E" w:rsidRDefault="00641121" w:rsidP="00E44F0A">
      <w:pPr>
        <w:ind w:left="567"/>
        <w:jc w:val="both"/>
        <w:rPr>
          <w:rFonts w:ascii="Arial Narrow" w:hAnsi="Arial Narrow" w:cs="Arial"/>
          <w:b/>
          <w:color w:val="007E39"/>
          <w:sz w:val="16"/>
          <w:szCs w:val="16"/>
        </w:rPr>
      </w:pPr>
    </w:p>
    <w:p w:rsidR="00641121" w:rsidRPr="00641121" w:rsidRDefault="00641121" w:rsidP="00641121">
      <w:pPr>
        <w:ind w:left="567"/>
        <w:jc w:val="both"/>
        <w:rPr>
          <w:rFonts w:ascii="Arial Narrow" w:hAnsi="Arial Narrow" w:cs="Arial"/>
          <w:b/>
          <w:i/>
          <w:sz w:val="20"/>
          <w:szCs w:val="20"/>
          <w:u w:val="single"/>
          <w:lang w:val="en-NZ"/>
        </w:rPr>
      </w:pPr>
      <w:r w:rsidRPr="00641121">
        <w:rPr>
          <w:rFonts w:ascii="Arial Narrow" w:hAnsi="Arial Narrow" w:cs="Arial"/>
          <w:b/>
          <w:i/>
          <w:sz w:val="20"/>
          <w:szCs w:val="20"/>
          <w:u w:val="single"/>
          <w:lang w:val="en-NZ"/>
        </w:rPr>
        <w:t>Actions to Achieve Targets/What was done:-</w:t>
      </w:r>
    </w:p>
    <w:p w:rsidR="00641121" w:rsidRPr="00641121" w:rsidRDefault="00641121" w:rsidP="007B76DA">
      <w:pPr>
        <w:pStyle w:val="ListParagraph"/>
        <w:numPr>
          <w:ilvl w:val="0"/>
          <w:numId w:val="13"/>
        </w:numPr>
        <w:tabs>
          <w:tab w:val="left" w:pos="851"/>
        </w:tabs>
        <w:ind w:left="1276" w:hanging="425"/>
        <w:jc w:val="both"/>
        <w:rPr>
          <w:rFonts w:ascii="Arial Narrow" w:hAnsi="Arial Narrow" w:cs="Arial"/>
          <w:sz w:val="20"/>
          <w:szCs w:val="20"/>
          <w:lang w:val="en-NZ"/>
        </w:rPr>
      </w:pPr>
      <w:r w:rsidRPr="00641121">
        <w:rPr>
          <w:rFonts w:ascii="Arial Narrow" w:hAnsi="Arial Narrow" w:cs="Arial"/>
          <w:sz w:val="20"/>
          <w:szCs w:val="20"/>
          <w:lang w:val="en-NZ"/>
        </w:rPr>
        <w:t>Board provided funding to enable four extra Year 2 students to be working on the Reading Recovery Programme in 2020 – double the number in previous years</w:t>
      </w:r>
      <w:r w:rsidR="00080639">
        <w:rPr>
          <w:rFonts w:ascii="Arial Narrow" w:hAnsi="Arial Narrow" w:cs="Arial"/>
          <w:sz w:val="20"/>
          <w:szCs w:val="20"/>
          <w:lang w:val="en-NZ"/>
        </w:rPr>
        <w:t>.</w:t>
      </w:r>
      <w:r w:rsidRPr="00641121">
        <w:rPr>
          <w:rFonts w:ascii="Arial Narrow" w:hAnsi="Arial Narrow" w:cs="Arial"/>
          <w:sz w:val="20"/>
          <w:szCs w:val="20"/>
          <w:lang w:val="en-NZ"/>
        </w:rPr>
        <w:t xml:space="preserve"> </w:t>
      </w:r>
    </w:p>
    <w:p w:rsidR="00641121" w:rsidRPr="00641121" w:rsidRDefault="00641121" w:rsidP="007B76DA">
      <w:pPr>
        <w:pStyle w:val="ListParagraph"/>
        <w:numPr>
          <w:ilvl w:val="0"/>
          <w:numId w:val="13"/>
        </w:numPr>
        <w:tabs>
          <w:tab w:val="left" w:pos="851"/>
        </w:tabs>
        <w:ind w:left="1276" w:hanging="425"/>
        <w:jc w:val="both"/>
        <w:rPr>
          <w:rFonts w:ascii="Arial Narrow" w:hAnsi="Arial Narrow" w:cs="Arial"/>
          <w:sz w:val="20"/>
          <w:szCs w:val="20"/>
          <w:lang w:val="en-NZ"/>
        </w:rPr>
      </w:pPr>
      <w:r w:rsidRPr="00641121">
        <w:rPr>
          <w:rFonts w:ascii="Arial Narrow" w:hAnsi="Arial Narrow" w:cs="Arial"/>
          <w:sz w:val="20"/>
          <w:szCs w:val="20"/>
          <w:lang w:val="en-NZ"/>
        </w:rPr>
        <w:t>School trained a Reading Recovery teacher to work with five students and an experienced Reading Recovery teacher worked with the further three students</w:t>
      </w:r>
      <w:r w:rsidR="00080639">
        <w:rPr>
          <w:rFonts w:ascii="Arial Narrow" w:hAnsi="Arial Narrow" w:cs="Arial"/>
          <w:sz w:val="20"/>
          <w:szCs w:val="20"/>
          <w:lang w:val="en-NZ"/>
        </w:rPr>
        <w:t>.</w:t>
      </w:r>
    </w:p>
    <w:p w:rsidR="00641121" w:rsidRPr="00641121" w:rsidRDefault="00641121" w:rsidP="007B76DA">
      <w:pPr>
        <w:pStyle w:val="ListParagraph"/>
        <w:numPr>
          <w:ilvl w:val="0"/>
          <w:numId w:val="13"/>
        </w:numPr>
        <w:tabs>
          <w:tab w:val="left" w:pos="851"/>
        </w:tabs>
        <w:ind w:left="1276" w:hanging="425"/>
        <w:jc w:val="both"/>
        <w:rPr>
          <w:rFonts w:ascii="Arial Narrow" w:hAnsi="Arial Narrow" w:cs="Arial"/>
          <w:sz w:val="20"/>
          <w:szCs w:val="20"/>
          <w:lang w:val="en-NZ"/>
        </w:rPr>
      </w:pPr>
      <w:r w:rsidRPr="00641121">
        <w:rPr>
          <w:rFonts w:ascii="Arial Narrow" w:hAnsi="Arial Narrow" w:cs="Arial"/>
          <w:sz w:val="20"/>
          <w:szCs w:val="20"/>
          <w:lang w:val="en-NZ"/>
        </w:rPr>
        <w:t>Staff began focusing on using a wider range of information to make their judgements regarding reading achievement by curriculum levels – including Running Records, application of phonological knowledge, comprehension, use of strategies when reading across the curriculum, engagement with text and reading on-line/digital texts</w:t>
      </w:r>
      <w:r w:rsidR="00080639">
        <w:rPr>
          <w:rFonts w:ascii="Arial Narrow" w:hAnsi="Arial Narrow" w:cs="Arial"/>
          <w:sz w:val="20"/>
          <w:szCs w:val="20"/>
          <w:lang w:val="en-NZ"/>
        </w:rPr>
        <w:t>.</w:t>
      </w:r>
    </w:p>
    <w:p w:rsidR="00641121" w:rsidRPr="00641121" w:rsidRDefault="00641121" w:rsidP="007B76DA">
      <w:pPr>
        <w:pStyle w:val="ListParagraph"/>
        <w:numPr>
          <w:ilvl w:val="0"/>
          <w:numId w:val="13"/>
        </w:numPr>
        <w:tabs>
          <w:tab w:val="left" w:pos="851"/>
        </w:tabs>
        <w:ind w:left="1276" w:hanging="425"/>
        <w:jc w:val="both"/>
        <w:rPr>
          <w:rFonts w:ascii="Arial Narrow" w:hAnsi="Arial Narrow" w:cs="Arial"/>
          <w:sz w:val="20"/>
          <w:szCs w:val="20"/>
          <w:lang w:val="en-NZ"/>
        </w:rPr>
      </w:pPr>
      <w:r w:rsidRPr="00641121">
        <w:rPr>
          <w:rFonts w:ascii="Arial Narrow" w:hAnsi="Arial Narrow" w:cs="Arial"/>
          <w:sz w:val="20"/>
          <w:szCs w:val="20"/>
          <w:lang w:val="en-NZ"/>
        </w:rPr>
        <w:t>Distance Learning included application and extension of reading strategies with use of ‘Reading Eggs’, on-line texts, books delivered to homes of Reading Recovery students, ‘Seesaw’ and email communications with students</w:t>
      </w:r>
      <w:r w:rsidR="00080639">
        <w:rPr>
          <w:rFonts w:ascii="Arial Narrow" w:hAnsi="Arial Narrow" w:cs="Arial"/>
          <w:sz w:val="20"/>
          <w:szCs w:val="20"/>
          <w:lang w:val="en-NZ"/>
        </w:rPr>
        <w:t>.</w:t>
      </w:r>
    </w:p>
    <w:p w:rsidR="00641121" w:rsidRPr="00694B3E" w:rsidRDefault="00641121" w:rsidP="00641121">
      <w:pPr>
        <w:pStyle w:val="ListParagraph"/>
        <w:tabs>
          <w:tab w:val="left" w:pos="851"/>
        </w:tabs>
        <w:ind w:left="851"/>
        <w:jc w:val="both"/>
        <w:rPr>
          <w:rFonts w:ascii="Arial Narrow" w:hAnsi="Arial Narrow" w:cs="Arial"/>
          <w:sz w:val="16"/>
          <w:szCs w:val="16"/>
          <w:lang w:val="en-NZ"/>
        </w:rPr>
      </w:pPr>
    </w:p>
    <w:p w:rsidR="00641121" w:rsidRPr="00641121" w:rsidRDefault="00641121" w:rsidP="00641121">
      <w:pPr>
        <w:ind w:left="567"/>
        <w:jc w:val="both"/>
        <w:rPr>
          <w:rFonts w:ascii="Arial Narrow" w:hAnsi="Arial Narrow" w:cs="Arial"/>
          <w:b/>
          <w:i/>
          <w:sz w:val="20"/>
          <w:szCs w:val="20"/>
          <w:lang w:val="en-NZ"/>
        </w:rPr>
      </w:pPr>
      <w:r w:rsidRPr="00641121">
        <w:rPr>
          <w:rFonts w:ascii="Arial Narrow" w:hAnsi="Arial Narrow" w:cs="Arial"/>
          <w:b/>
          <w:i/>
          <w:sz w:val="20"/>
          <w:szCs w:val="20"/>
          <w:u w:val="single"/>
          <w:lang w:val="en-NZ"/>
        </w:rPr>
        <w:t>Reasons for Variance/Why it happened</w:t>
      </w:r>
      <w:r w:rsidRPr="00641121">
        <w:rPr>
          <w:rFonts w:ascii="Arial Narrow" w:hAnsi="Arial Narrow" w:cs="Arial"/>
          <w:b/>
          <w:i/>
          <w:sz w:val="20"/>
          <w:szCs w:val="20"/>
          <w:lang w:val="en-NZ"/>
        </w:rPr>
        <w:t>:-</w:t>
      </w:r>
    </w:p>
    <w:p w:rsidR="00641121" w:rsidRDefault="007B76DA" w:rsidP="0044562E">
      <w:pPr>
        <w:pStyle w:val="ListParagraph"/>
        <w:numPr>
          <w:ilvl w:val="0"/>
          <w:numId w:val="15"/>
        </w:numPr>
        <w:jc w:val="both"/>
        <w:rPr>
          <w:rFonts w:ascii="Arial Narrow" w:hAnsi="Arial Narrow" w:cs="Arial"/>
          <w:sz w:val="20"/>
          <w:szCs w:val="20"/>
          <w:lang w:val="en-NZ"/>
        </w:rPr>
      </w:pPr>
      <w:r>
        <w:rPr>
          <w:rFonts w:ascii="Arial Narrow" w:hAnsi="Arial Narrow" w:cs="Arial"/>
          <w:sz w:val="20"/>
          <w:szCs w:val="20"/>
          <w:lang w:val="en-NZ"/>
        </w:rPr>
        <w:t>I</w:t>
      </w:r>
      <w:r w:rsidR="00641121" w:rsidRPr="007B76DA">
        <w:rPr>
          <w:rFonts w:ascii="Arial Narrow" w:hAnsi="Arial Narrow" w:cs="Arial"/>
          <w:sz w:val="20"/>
          <w:szCs w:val="20"/>
          <w:lang w:val="en-NZ"/>
        </w:rPr>
        <w:t>ncreased focus on reading in 2020</w:t>
      </w:r>
      <w:r w:rsidR="00080639">
        <w:rPr>
          <w:rFonts w:ascii="Arial Narrow" w:hAnsi="Arial Narrow" w:cs="Arial"/>
          <w:sz w:val="20"/>
          <w:szCs w:val="20"/>
          <w:lang w:val="en-NZ"/>
        </w:rPr>
        <w:t>.</w:t>
      </w:r>
    </w:p>
    <w:p w:rsidR="007B76DA" w:rsidRDefault="00080639" w:rsidP="007B76DA">
      <w:pPr>
        <w:pStyle w:val="ListParagraph"/>
        <w:numPr>
          <w:ilvl w:val="0"/>
          <w:numId w:val="15"/>
        </w:numPr>
        <w:jc w:val="both"/>
        <w:rPr>
          <w:rFonts w:ascii="Arial Narrow" w:hAnsi="Arial Narrow" w:cs="Arial"/>
          <w:sz w:val="20"/>
          <w:szCs w:val="20"/>
          <w:lang w:val="en-NZ"/>
        </w:rPr>
      </w:pPr>
      <w:r>
        <w:rPr>
          <w:rFonts w:ascii="Arial Narrow" w:hAnsi="Arial Narrow" w:cs="Arial"/>
          <w:sz w:val="20"/>
          <w:szCs w:val="20"/>
          <w:lang w:val="en-NZ"/>
        </w:rPr>
        <w:t>COVID d</w:t>
      </w:r>
      <w:r w:rsidR="007B76DA" w:rsidRPr="007B76DA">
        <w:rPr>
          <w:rFonts w:ascii="Arial Narrow" w:hAnsi="Arial Narrow" w:cs="Arial"/>
          <w:sz w:val="20"/>
          <w:szCs w:val="20"/>
          <w:lang w:val="en-NZ"/>
        </w:rPr>
        <w:t xml:space="preserve">isruptions to learning programmes </w:t>
      </w:r>
      <w:r>
        <w:rPr>
          <w:rFonts w:ascii="Arial Narrow" w:hAnsi="Arial Narrow" w:cs="Arial"/>
          <w:sz w:val="20"/>
          <w:szCs w:val="20"/>
          <w:lang w:val="en-NZ"/>
        </w:rPr>
        <w:t xml:space="preserve">and </w:t>
      </w:r>
      <w:r w:rsidR="007B76DA" w:rsidRPr="007B76DA">
        <w:rPr>
          <w:rFonts w:ascii="Arial Narrow" w:hAnsi="Arial Narrow" w:cs="Arial"/>
          <w:sz w:val="20"/>
          <w:szCs w:val="20"/>
          <w:lang w:val="en-NZ"/>
        </w:rPr>
        <w:t xml:space="preserve">a period of Distance Learning </w:t>
      </w:r>
      <w:r w:rsidR="007B76DA">
        <w:rPr>
          <w:rFonts w:ascii="Arial Narrow" w:hAnsi="Arial Narrow" w:cs="Arial"/>
          <w:sz w:val="20"/>
          <w:szCs w:val="20"/>
          <w:lang w:val="en-NZ"/>
        </w:rPr>
        <w:t>increased amount of reading students required to do to access activities/learning tasks on line</w:t>
      </w:r>
      <w:r w:rsidR="00FB6BC6">
        <w:rPr>
          <w:rFonts w:ascii="Arial Narrow" w:hAnsi="Arial Narrow" w:cs="Arial"/>
          <w:sz w:val="20"/>
          <w:szCs w:val="20"/>
          <w:lang w:val="en-NZ"/>
        </w:rPr>
        <w:t>.</w:t>
      </w:r>
    </w:p>
    <w:p w:rsidR="00FB6BC6" w:rsidRDefault="00FB6BC6" w:rsidP="007B76DA">
      <w:pPr>
        <w:pStyle w:val="ListParagraph"/>
        <w:numPr>
          <w:ilvl w:val="0"/>
          <w:numId w:val="15"/>
        </w:numPr>
        <w:jc w:val="both"/>
        <w:rPr>
          <w:rFonts w:ascii="Arial Narrow" w:hAnsi="Arial Narrow" w:cs="Arial"/>
          <w:sz w:val="20"/>
          <w:szCs w:val="20"/>
          <w:lang w:val="en-NZ"/>
        </w:rPr>
      </w:pPr>
      <w:r>
        <w:rPr>
          <w:rFonts w:ascii="Arial Narrow" w:hAnsi="Arial Narrow" w:cs="Arial"/>
          <w:sz w:val="20"/>
          <w:szCs w:val="20"/>
          <w:lang w:val="en-NZ"/>
        </w:rPr>
        <w:t>Children had more time for reading (to themselves and being read to by their families/whanau) for pleasure and own choice during Lock Down.</w:t>
      </w:r>
    </w:p>
    <w:p w:rsidR="00FB6BC6" w:rsidRDefault="00FB6BC6" w:rsidP="007B76DA">
      <w:pPr>
        <w:pStyle w:val="ListParagraph"/>
        <w:numPr>
          <w:ilvl w:val="0"/>
          <w:numId w:val="15"/>
        </w:numPr>
        <w:jc w:val="both"/>
        <w:rPr>
          <w:rFonts w:ascii="Arial Narrow" w:hAnsi="Arial Narrow" w:cs="Arial"/>
          <w:sz w:val="20"/>
          <w:szCs w:val="20"/>
          <w:lang w:val="en-NZ"/>
        </w:rPr>
      </w:pPr>
      <w:r>
        <w:rPr>
          <w:rFonts w:ascii="Arial Narrow" w:hAnsi="Arial Narrow" w:cs="Arial"/>
          <w:sz w:val="20"/>
          <w:szCs w:val="20"/>
          <w:lang w:val="en-NZ"/>
        </w:rPr>
        <w:t xml:space="preserve">Through Play Based Learning there were greater opportunities for increase oral language practise and experience to build oral vocabulary and to engage with the ideas in books. </w:t>
      </w:r>
      <w:r w:rsidR="00080639">
        <w:rPr>
          <w:rFonts w:ascii="Arial Narrow" w:hAnsi="Arial Narrow" w:cs="Arial"/>
          <w:sz w:val="20"/>
          <w:szCs w:val="20"/>
          <w:lang w:val="en-NZ"/>
        </w:rPr>
        <w:t>(ie: recognition that o</w:t>
      </w:r>
      <w:r>
        <w:rPr>
          <w:rFonts w:ascii="Arial Narrow" w:hAnsi="Arial Narrow" w:cs="Arial"/>
          <w:sz w:val="20"/>
          <w:szCs w:val="20"/>
          <w:lang w:val="en-NZ"/>
        </w:rPr>
        <w:t>ral language development is essential before students can progress in reading</w:t>
      </w:r>
      <w:r w:rsidR="00080639">
        <w:rPr>
          <w:rFonts w:ascii="Arial Narrow" w:hAnsi="Arial Narrow" w:cs="Arial"/>
          <w:sz w:val="20"/>
          <w:szCs w:val="20"/>
          <w:lang w:val="en-NZ"/>
        </w:rPr>
        <w:t xml:space="preserve"> </w:t>
      </w:r>
      <w:r>
        <w:rPr>
          <w:rFonts w:ascii="Arial Narrow" w:hAnsi="Arial Narrow" w:cs="Arial"/>
          <w:sz w:val="20"/>
          <w:szCs w:val="20"/>
          <w:lang w:val="en-NZ"/>
        </w:rPr>
        <w:t>and</w:t>
      </w:r>
      <w:r w:rsidR="00D13936">
        <w:rPr>
          <w:rFonts w:ascii="Arial Narrow" w:hAnsi="Arial Narrow" w:cs="Arial"/>
          <w:sz w:val="20"/>
          <w:szCs w:val="20"/>
          <w:lang w:val="en-NZ"/>
        </w:rPr>
        <w:t xml:space="preserve"> </w:t>
      </w:r>
      <w:r>
        <w:rPr>
          <w:rFonts w:ascii="Arial Narrow" w:hAnsi="Arial Narrow" w:cs="Arial"/>
          <w:sz w:val="20"/>
          <w:szCs w:val="20"/>
          <w:lang w:val="en-NZ"/>
        </w:rPr>
        <w:t>writing</w:t>
      </w:r>
      <w:r w:rsidR="00080639">
        <w:rPr>
          <w:rFonts w:ascii="Arial Narrow" w:hAnsi="Arial Narrow" w:cs="Arial"/>
          <w:sz w:val="20"/>
          <w:szCs w:val="20"/>
          <w:lang w:val="en-NZ"/>
        </w:rPr>
        <w:t>)</w:t>
      </w:r>
      <w:r>
        <w:rPr>
          <w:rFonts w:ascii="Arial Narrow" w:hAnsi="Arial Narrow" w:cs="Arial"/>
          <w:sz w:val="20"/>
          <w:szCs w:val="20"/>
          <w:lang w:val="en-NZ"/>
        </w:rPr>
        <w:t>.</w:t>
      </w:r>
    </w:p>
    <w:p w:rsidR="00FB6BC6" w:rsidRDefault="00FB6BC6" w:rsidP="007B76DA">
      <w:pPr>
        <w:pStyle w:val="ListParagraph"/>
        <w:numPr>
          <w:ilvl w:val="0"/>
          <w:numId w:val="15"/>
        </w:numPr>
        <w:jc w:val="both"/>
        <w:rPr>
          <w:rFonts w:ascii="Arial Narrow" w:hAnsi="Arial Narrow" w:cs="Arial"/>
          <w:sz w:val="20"/>
          <w:szCs w:val="20"/>
          <w:lang w:val="en-NZ"/>
        </w:rPr>
      </w:pPr>
      <w:r>
        <w:rPr>
          <w:rFonts w:ascii="Arial Narrow" w:hAnsi="Arial Narrow" w:cs="Arial"/>
          <w:sz w:val="20"/>
          <w:szCs w:val="20"/>
          <w:lang w:val="en-NZ"/>
        </w:rPr>
        <w:t>An increased awareness that reading development tends to precede writing development (</w:t>
      </w:r>
      <w:r w:rsidR="00D13936">
        <w:rPr>
          <w:rFonts w:ascii="Arial Narrow" w:hAnsi="Arial Narrow" w:cs="Arial"/>
          <w:sz w:val="20"/>
          <w:szCs w:val="20"/>
          <w:lang w:val="en-NZ"/>
        </w:rPr>
        <w:t xml:space="preserve">ie: </w:t>
      </w:r>
      <w:r>
        <w:rPr>
          <w:rFonts w:ascii="Arial Narrow" w:hAnsi="Arial Narrow" w:cs="Arial"/>
          <w:sz w:val="20"/>
          <w:szCs w:val="20"/>
          <w:lang w:val="en-NZ"/>
        </w:rPr>
        <w:t xml:space="preserve">reading </w:t>
      </w:r>
      <w:r w:rsidR="00D13936">
        <w:rPr>
          <w:rFonts w:ascii="Arial Narrow" w:hAnsi="Arial Narrow" w:cs="Arial"/>
          <w:sz w:val="20"/>
          <w:szCs w:val="20"/>
          <w:lang w:val="en-NZ"/>
        </w:rPr>
        <w:t xml:space="preserve">is </w:t>
      </w:r>
      <w:r>
        <w:rPr>
          <w:rFonts w:ascii="Arial Narrow" w:hAnsi="Arial Narrow" w:cs="Arial"/>
          <w:sz w:val="20"/>
          <w:szCs w:val="20"/>
          <w:lang w:val="en-NZ"/>
        </w:rPr>
        <w:t>highly connected to writing)</w:t>
      </w:r>
      <w:r w:rsidR="00D13936">
        <w:rPr>
          <w:rFonts w:ascii="Arial Narrow" w:hAnsi="Arial Narrow" w:cs="Arial"/>
          <w:sz w:val="20"/>
          <w:szCs w:val="20"/>
          <w:lang w:val="en-NZ"/>
        </w:rPr>
        <w:t>.</w:t>
      </w:r>
    </w:p>
    <w:p w:rsidR="00641121" w:rsidRPr="00641121" w:rsidRDefault="00641121" w:rsidP="00D922A5">
      <w:pPr>
        <w:pStyle w:val="ListParagraph"/>
        <w:numPr>
          <w:ilvl w:val="0"/>
          <w:numId w:val="15"/>
        </w:numPr>
        <w:jc w:val="both"/>
        <w:rPr>
          <w:rFonts w:ascii="Arial Narrow" w:hAnsi="Arial Narrow" w:cs="Arial"/>
          <w:sz w:val="20"/>
          <w:szCs w:val="20"/>
          <w:lang w:val="en-NZ"/>
        </w:rPr>
      </w:pPr>
      <w:r w:rsidRPr="00641121">
        <w:rPr>
          <w:rFonts w:ascii="Arial Narrow" w:hAnsi="Arial Narrow" w:cs="Arial"/>
          <w:sz w:val="20"/>
          <w:szCs w:val="20"/>
          <w:lang w:val="en-NZ"/>
        </w:rPr>
        <w:t>Targeting specific cohorts and individuals to accelerate learning in specific areas of the school</w:t>
      </w:r>
      <w:r w:rsidR="00D13936">
        <w:rPr>
          <w:rFonts w:ascii="Arial Narrow" w:hAnsi="Arial Narrow" w:cs="Arial"/>
          <w:sz w:val="20"/>
          <w:szCs w:val="20"/>
          <w:lang w:val="en-NZ"/>
        </w:rPr>
        <w:t>.</w:t>
      </w:r>
    </w:p>
    <w:p w:rsidR="00641121" w:rsidRPr="00641121" w:rsidRDefault="00641121" w:rsidP="00D922A5">
      <w:pPr>
        <w:pStyle w:val="ListParagraph"/>
        <w:numPr>
          <w:ilvl w:val="0"/>
          <w:numId w:val="15"/>
        </w:numPr>
        <w:jc w:val="both"/>
        <w:rPr>
          <w:rFonts w:ascii="Arial Narrow" w:hAnsi="Arial Narrow" w:cs="Arial"/>
          <w:sz w:val="20"/>
          <w:szCs w:val="20"/>
          <w:lang w:val="en-NZ"/>
        </w:rPr>
      </w:pPr>
      <w:r w:rsidRPr="00641121">
        <w:rPr>
          <w:rFonts w:ascii="Arial Narrow" w:hAnsi="Arial Narrow" w:cs="Arial"/>
          <w:sz w:val="20"/>
          <w:szCs w:val="20"/>
          <w:lang w:val="en-NZ"/>
        </w:rPr>
        <w:t>Increased teacher resources/individual Reading Recovery programmes that supported learning for identified Year 2 students</w:t>
      </w:r>
      <w:r w:rsidR="00D13936">
        <w:rPr>
          <w:rFonts w:ascii="Arial Narrow" w:hAnsi="Arial Narrow" w:cs="Arial"/>
          <w:sz w:val="20"/>
          <w:szCs w:val="20"/>
          <w:lang w:val="en-NZ"/>
        </w:rPr>
        <w:t>.</w:t>
      </w:r>
    </w:p>
    <w:p w:rsidR="00641121" w:rsidRPr="00641121" w:rsidRDefault="00641121" w:rsidP="00D922A5">
      <w:pPr>
        <w:pStyle w:val="ListParagraph"/>
        <w:numPr>
          <w:ilvl w:val="0"/>
          <w:numId w:val="15"/>
        </w:numPr>
        <w:jc w:val="both"/>
        <w:rPr>
          <w:rFonts w:ascii="Arial Narrow" w:hAnsi="Arial Narrow" w:cs="Arial"/>
          <w:sz w:val="20"/>
          <w:szCs w:val="20"/>
          <w:lang w:val="en-NZ"/>
        </w:rPr>
      </w:pPr>
      <w:r w:rsidRPr="00641121">
        <w:rPr>
          <w:rFonts w:ascii="Arial Narrow" w:hAnsi="Arial Narrow" w:cs="Arial"/>
          <w:sz w:val="20"/>
          <w:szCs w:val="20"/>
          <w:lang w:val="en-NZ"/>
        </w:rPr>
        <w:t>On-line resources used to support reading eg: ‘Reading Eggs’, ‘Seesaw’, ‘Literacy Planet’</w:t>
      </w:r>
      <w:r w:rsidR="00D13936">
        <w:rPr>
          <w:rFonts w:ascii="Arial Narrow" w:hAnsi="Arial Narrow" w:cs="Arial"/>
          <w:sz w:val="20"/>
          <w:szCs w:val="20"/>
          <w:lang w:val="en-NZ"/>
        </w:rPr>
        <w:t>.</w:t>
      </w:r>
    </w:p>
    <w:p w:rsidR="00641121" w:rsidRPr="00641121" w:rsidRDefault="00641121" w:rsidP="00D922A5">
      <w:pPr>
        <w:pStyle w:val="ListParagraph"/>
        <w:numPr>
          <w:ilvl w:val="0"/>
          <w:numId w:val="15"/>
        </w:numPr>
        <w:jc w:val="both"/>
        <w:rPr>
          <w:rFonts w:ascii="Arial Narrow" w:hAnsi="Arial Narrow" w:cs="Arial"/>
          <w:sz w:val="20"/>
          <w:szCs w:val="20"/>
          <w:lang w:val="en-NZ"/>
        </w:rPr>
      </w:pPr>
      <w:r w:rsidRPr="00641121">
        <w:rPr>
          <w:rFonts w:ascii="Arial Narrow" w:hAnsi="Arial Narrow" w:cs="Arial"/>
          <w:sz w:val="20"/>
          <w:szCs w:val="20"/>
          <w:lang w:val="en-NZ"/>
        </w:rPr>
        <w:t>Use of increased range of student readers purchased in 2019</w:t>
      </w:r>
      <w:r w:rsidR="00D13936">
        <w:rPr>
          <w:rFonts w:ascii="Arial Narrow" w:hAnsi="Arial Narrow" w:cs="Arial"/>
          <w:sz w:val="20"/>
          <w:szCs w:val="20"/>
          <w:lang w:val="en-NZ"/>
        </w:rPr>
        <w:t>.</w:t>
      </w:r>
    </w:p>
    <w:p w:rsidR="00641121" w:rsidRPr="00641121" w:rsidRDefault="00641121" w:rsidP="00D922A5">
      <w:pPr>
        <w:pStyle w:val="ListParagraph"/>
        <w:numPr>
          <w:ilvl w:val="0"/>
          <w:numId w:val="15"/>
        </w:numPr>
        <w:jc w:val="both"/>
        <w:rPr>
          <w:rFonts w:ascii="Arial Narrow" w:hAnsi="Arial Narrow" w:cs="Arial"/>
          <w:sz w:val="20"/>
          <w:szCs w:val="20"/>
          <w:lang w:val="en-NZ"/>
        </w:rPr>
      </w:pPr>
      <w:r w:rsidRPr="00641121">
        <w:rPr>
          <w:rFonts w:ascii="Arial Narrow" w:hAnsi="Arial Narrow" w:cs="Arial"/>
          <w:sz w:val="20"/>
          <w:szCs w:val="20"/>
          <w:lang w:val="en-NZ"/>
        </w:rPr>
        <w:t>Buddy Readers from senior area with junior students to increase reading ‘mileage’ for each of the students in the reading pairs</w:t>
      </w:r>
      <w:r w:rsidR="00D13936">
        <w:rPr>
          <w:rFonts w:ascii="Arial Narrow" w:hAnsi="Arial Narrow" w:cs="Arial"/>
          <w:sz w:val="20"/>
          <w:szCs w:val="20"/>
          <w:lang w:val="en-NZ"/>
        </w:rPr>
        <w:t>.</w:t>
      </w:r>
    </w:p>
    <w:p w:rsidR="00641121" w:rsidRPr="00694B3E" w:rsidRDefault="00641121" w:rsidP="00641121">
      <w:pPr>
        <w:ind w:left="567"/>
        <w:jc w:val="both"/>
        <w:rPr>
          <w:rFonts w:ascii="Arial Narrow" w:hAnsi="Arial Narrow" w:cs="Arial"/>
          <w:sz w:val="16"/>
          <w:szCs w:val="16"/>
          <w:lang w:val="en-NZ"/>
        </w:rPr>
      </w:pPr>
    </w:p>
    <w:p w:rsidR="00641121" w:rsidRPr="00641121" w:rsidRDefault="00641121" w:rsidP="00641121">
      <w:pPr>
        <w:ind w:left="540"/>
        <w:rPr>
          <w:rFonts w:ascii="Arial Narrow" w:hAnsi="Arial Narrow" w:cs="Arial"/>
          <w:b/>
          <w:i/>
          <w:sz w:val="20"/>
          <w:szCs w:val="20"/>
          <w:lang w:val="en-NZ"/>
        </w:rPr>
      </w:pPr>
      <w:r w:rsidRPr="00641121">
        <w:rPr>
          <w:rFonts w:ascii="Arial Narrow" w:hAnsi="Arial Narrow" w:cs="Arial"/>
          <w:b/>
          <w:i/>
          <w:sz w:val="20"/>
          <w:szCs w:val="20"/>
          <w:u w:val="single"/>
          <w:lang w:val="en-NZ"/>
        </w:rPr>
        <w:t xml:space="preserve">Next steps in 2021: </w:t>
      </w:r>
      <w:r w:rsidRPr="00641121">
        <w:rPr>
          <w:rFonts w:ascii="Arial Narrow" w:hAnsi="Arial Narrow" w:cs="Arial"/>
          <w:b/>
          <w:i/>
          <w:sz w:val="20"/>
          <w:szCs w:val="20"/>
          <w:lang w:val="en-NZ"/>
        </w:rPr>
        <w:t>-</w:t>
      </w:r>
    </w:p>
    <w:p w:rsidR="00641121" w:rsidRPr="00641121" w:rsidRDefault="00641121" w:rsidP="00D922A5">
      <w:pPr>
        <w:pStyle w:val="ListParagraph"/>
        <w:numPr>
          <w:ilvl w:val="0"/>
          <w:numId w:val="14"/>
        </w:numPr>
        <w:rPr>
          <w:rFonts w:ascii="Arial Narrow" w:hAnsi="Arial Narrow" w:cs="Arial"/>
          <w:b/>
          <w:i/>
          <w:sz w:val="20"/>
          <w:szCs w:val="20"/>
          <w:lang w:val="en-NZ"/>
        </w:rPr>
      </w:pPr>
      <w:r w:rsidRPr="00641121">
        <w:rPr>
          <w:rFonts w:ascii="Arial Narrow" w:hAnsi="Arial Narrow" w:cs="Arial"/>
          <w:sz w:val="20"/>
          <w:szCs w:val="20"/>
          <w:lang w:val="en-NZ"/>
        </w:rPr>
        <w:t>Continue to build up the supply of student readers to use for instructional reading</w:t>
      </w:r>
      <w:r w:rsidR="00D13936">
        <w:rPr>
          <w:rFonts w:ascii="Arial Narrow" w:hAnsi="Arial Narrow" w:cs="Arial"/>
          <w:sz w:val="20"/>
          <w:szCs w:val="20"/>
          <w:lang w:val="en-NZ"/>
        </w:rPr>
        <w:t>.</w:t>
      </w:r>
    </w:p>
    <w:p w:rsidR="00641121" w:rsidRPr="00641121" w:rsidRDefault="00641121" w:rsidP="00D922A5">
      <w:pPr>
        <w:pStyle w:val="ListParagraph"/>
        <w:numPr>
          <w:ilvl w:val="0"/>
          <w:numId w:val="14"/>
        </w:numPr>
        <w:rPr>
          <w:rFonts w:ascii="Arial Narrow" w:hAnsi="Arial Narrow" w:cs="Arial"/>
          <w:b/>
          <w:i/>
          <w:sz w:val="20"/>
          <w:szCs w:val="20"/>
          <w:lang w:val="en-NZ"/>
        </w:rPr>
      </w:pPr>
      <w:r w:rsidRPr="00641121">
        <w:rPr>
          <w:rFonts w:ascii="Arial Narrow" w:hAnsi="Arial Narrow" w:cs="Arial"/>
          <w:sz w:val="20"/>
          <w:szCs w:val="20"/>
          <w:lang w:val="en-NZ"/>
        </w:rPr>
        <w:t>Train another Reading Recovery Teacher to increase the amount of this support available for identified students</w:t>
      </w:r>
      <w:r w:rsidR="00D13936">
        <w:rPr>
          <w:rFonts w:ascii="Arial Narrow" w:hAnsi="Arial Narrow" w:cs="Arial"/>
          <w:sz w:val="20"/>
          <w:szCs w:val="20"/>
          <w:lang w:val="en-NZ"/>
        </w:rPr>
        <w:t>.</w:t>
      </w:r>
    </w:p>
    <w:p w:rsidR="00641121" w:rsidRPr="00641121" w:rsidRDefault="00641121" w:rsidP="00D922A5">
      <w:pPr>
        <w:pStyle w:val="ListParagraph"/>
        <w:numPr>
          <w:ilvl w:val="0"/>
          <w:numId w:val="14"/>
        </w:numPr>
        <w:rPr>
          <w:rFonts w:ascii="Arial Narrow" w:hAnsi="Arial Narrow" w:cs="Arial"/>
          <w:b/>
          <w:i/>
          <w:sz w:val="20"/>
          <w:szCs w:val="20"/>
          <w:lang w:val="en-NZ"/>
        </w:rPr>
      </w:pPr>
      <w:r w:rsidRPr="00641121">
        <w:rPr>
          <w:rFonts w:ascii="Arial Narrow" w:hAnsi="Arial Narrow" w:cs="Arial"/>
          <w:sz w:val="20"/>
          <w:szCs w:val="20"/>
          <w:lang w:val="en-NZ"/>
        </w:rPr>
        <w:t>Apply for an extra .1 Reading Recovery teacher resource to enable five students to benefit from this individualised intervention programme</w:t>
      </w:r>
      <w:r w:rsidR="00D13936">
        <w:rPr>
          <w:rFonts w:ascii="Arial Narrow" w:hAnsi="Arial Narrow" w:cs="Arial"/>
          <w:sz w:val="20"/>
          <w:szCs w:val="20"/>
          <w:lang w:val="en-NZ"/>
        </w:rPr>
        <w:t>.</w:t>
      </w:r>
      <w:r w:rsidRPr="00641121">
        <w:rPr>
          <w:rFonts w:ascii="Arial Narrow" w:hAnsi="Arial Narrow" w:cs="Arial"/>
          <w:sz w:val="20"/>
          <w:szCs w:val="20"/>
          <w:lang w:val="en-NZ"/>
        </w:rPr>
        <w:t xml:space="preserve"> </w:t>
      </w:r>
    </w:p>
    <w:p w:rsidR="00641121" w:rsidRPr="00641121" w:rsidRDefault="00641121" w:rsidP="00D922A5">
      <w:pPr>
        <w:pStyle w:val="ListParagraph"/>
        <w:numPr>
          <w:ilvl w:val="0"/>
          <w:numId w:val="14"/>
        </w:numPr>
        <w:rPr>
          <w:rFonts w:ascii="Arial Narrow" w:hAnsi="Arial Narrow" w:cs="Arial"/>
          <w:b/>
          <w:i/>
          <w:sz w:val="20"/>
          <w:szCs w:val="20"/>
          <w:lang w:val="en-NZ"/>
        </w:rPr>
      </w:pPr>
      <w:r w:rsidRPr="00641121">
        <w:rPr>
          <w:rFonts w:ascii="Arial Narrow" w:hAnsi="Arial Narrow" w:cs="Arial"/>
          <w:sz w:val="20"/>
          <w:szCs w:val="20"/>
          <w:lang w:val="en-NZ"/>
        </w:rPr>
        <w:t>Target Māori student cohort and identify students for additional support to accelerate reading progress</w:t>
      </w:r>
      <w:r w:rsidR="00D13936">
        <w:rPr>
          <w:rFonts w:ascii="Arial Narrow" w:hAnsi="Arial Narrow" w:cs="Arial"/>
          <w:sz w:val="20"/>
          <w:szCs w:val="20"/>
          <w:lang w:val="en-NZ"/>
        </w:rPr>
        <w:t>.</w:t>
      </w:r>
    </w:p>
    <w:p w:rsidR="00641121" w:rsidRPr="007B76DA" w:rsidRDefault="00641121" w:rsidP="00D922A5">
      <w:pPr>
        <w:pStyle w:val="ListParagraph"/>
        <w:numPr>
          <w:ilvl w:val="0"/>
          <w:numId w:val="14"/>
        </w:numPr>
        <w:rPr>
          <w:rFonts w:ascii="Arial Narrow" w:hAnsi="Arial Narrow" w:cs="Arial"/>
          <w:b/>
          <w:i/>
          <w:sz w:val="20"/>
          <w:szCs w:val="20"/>
          <w:lang w:val="en-NZ"/>
        </w:rPr>
      </w:pPr>
      <w:r w:rsidRPr="00641121">
        <w:rPr>
          <w:rFonts w:ascii="Arial Narrow" w:hAnsi="Arial Narrow" w:cs="Arial"/>
          <w:sz w:val="20"/>
          <w:szCs w:val="20"/>
          <w:lang w:val="en-NZ"/>
        </w:rPr>
        <w:t>Use teacher aids to support programmes for identified students eg: L</w:t>
      </w:r>
      <w:r w:rsidR="002A75EC">
        <w:rPr>
          <w:rFonts w:ascii="Arial Narrow" w:hAnsi="Arial Narrow" w:cs="Arial"/>
          <w:sz w:val="20"/>
          <w:szCs w:val="20"/>
          <w:lang w:val="en-NZ"/>
        </w:rPr>
        <w:t>anguage and Learning Intervention</w:t>
      </w:r>
      <w:r w:rsidRPr="00641121">
        <w:rPr>
          <w:rFonts w:ascii="Arial Narrow" w:hAnsi="Arial Narrow" w:cs="Arial"/>
          <w:sz w:val="20"/>
          <w:szCs w:val="20"/>
          <w:lang w:val="en-NZ"/>
        </w:rPr>
        <w:t>, In-Class Support</w:t>
      </w:r>
      <w:r w:rsidR="00D13936">
        <w:rPr>
          <w:rFonts w:ascii="Arial Narrow" w:hAnsi="Arial Narrow" w:cs="Arial"/>
          <w:sz w:val="20"/>
          <w:szCs w:val="20"/>
          <w:lang w:val="en-NZ"/>
        </w:rPr>
        <w:t>.</w:t>
      </w:r>
    </w:p>
    <w:p w:rsidR="007B76DA" w:rsidRPr="00641121" w:rsidRDefault="007B76DA" w:rsidP="00D922A5">
      <w:pPr>
        <w:pStyle w:val="ListParagraph"/>
        <w:numPr>
          <w:ilvl w:val="0"/>
          <w:numId w:val="14"/>
        </w:numPr>
        <w:rPr>
          <w:rFonts w:ascii="Arial Narrow" w:hAnsi="Arial Narrow" w:cs="Arial"/>
          <w:b/>
          <w:i/>
          <w:sz w:val="20"/>
          <w:szCs w:val="20"/>
          <w:lang w:val="en-NZ"/>
        </w:rPr>
      </w:pPr>
      <w:r>
        <w:rPr>
          <w:rFonts w:ascii="Arial Narrow" w:hAnsi="Arial Narrow" w:cs="Arial"/>
          <w:sz w:val="20"/>
          <w:szCs w:val="20"/>
          <w:lang w:val="en-NZ"/>
        </w:rPr>
        <w:t>Continue use of Buddy Readers to support reading mileage/purposeful reading practise for students</w:t>
      </w:r>
      <w:r w:rsidR="00D13936">
        <w:rPr>
          <w:rFonts w:ascii="Arial Narrow" w:hAnsi="Arial Narrow" w:cs="Arial"/>
          <w:sz w:val="20"/>
          <w:szCs w:val="20"/>
          <w:lang w:val="en-NZ"/>
        </w:rPr>
        <w:t>.</w:t>
      </w:r>
    </w:p>
    <w:p w:rsidR="00641121" w:rsidRPr="00D13936" w:rsidRDefault="00641121" w:rsidP="00D922A5">
      <w:pPr>
        <w:pStyle w:val="ListParagraph"/>
        <w:numPr>
          <w:ilvl w:val="0"/>
          <w:numId w:val="14"/>
        </w:numPr>
        <w:rPr>
          <w:rFonts w:ascii="Arial Narrow" w:hAnsi="Arial Narrow" w:cs="Arial"/>
          <w:b/>
          <w:i/>
          <w:sz w:val="20"/>
          <w:szCs w:val="20"/>
          <w:lang w:val="en-NZ"/>
        </w:rPr>
      </w:pPr>
      <w:r w:rsidRPr="00641121">
        <w:rPr>
          <w:rFonts w:ascii="Arial Narrow" w:hAnsi="Arial Narrow" w:cs="Arial"/>
          <w:sz w:val="20"/>
          <w:szCs w:val="20"/>
          <w:lang w:val="en-NZ"/>
        </w:rPr>
        <w:t>Referrals to R</w:t>
      </w:r>
      <w:r w:rsidR="002A75EC">
        <w:rPr>
          <w:rFonts w:ascii="Arial Narrow" w:hAnsi="Arial Narrow" w:cs="Arial"/>
          <w:sz w:val="20"/>
          <w:szCs w:val="20"/>
          <w:lang w:val="en-NZ"/>
        </w:rPr>
        <w:t xml:space="preserve">esource </w:t>
      </w:r>
      <w:r w:rsidRPr="00641121">
        <w:rPr>
          <w:rFonts w:ascii="Arial Narrow" w:hAnsi="Arial Narrow" w:cs="Arial"/>
          <w:sz w:val="20"/>
          <w:szCs w:val="20"/>
          <w:lang w:val="en-NZ"/>
        </w:rPr>
        <w:t>T</w:t>
      </w:r>
      <w:r w:rsidR="002A75EC">
        <w:rPr>
          <w:rFonts w:ascii="Arial Narrow" w:hAnsi="Arial Narrow" w:cs="Arial"/>
          <w:sz w:val="20"/>
          <w:szCs w:val="20"/>
          <w:lang w:val="en-NZ"/>
        </w:rPr>
        <w:t xml:space="preserve">eacher of </w:t>
      </w:r>
      <w:r w:rsidRPr="00641121">
        <w:rPr>
          <w:rFonts w:ascii="Arial Narrow" w:hAnsi="Arial Narrow" w:cs="Arial"/>
          <w:sz w:val="20"/>
          <w:szCs w:val="20"/>
          <w:lang w:val="en-NZ"/>
        </w:rPr>
        <w:t>Lit</w:t>
      </w:r>
      <w:r w:rsidR="002A75EC">
        <w:rPr>
          <w:rFonts w:ascii="Arial Narrow" w:hAnsi="Arial Narrow" w:cs="Arial"/>
          <w:sz w:val="20"/>
          <w:szCs w:val="20"/>
          <w:lang w:val="en-NZ"/>
        </w:rPr>
        <w:t>eracy</w:t>
      </w:r>
      <w:r w:rsidRPr="00641121">
        <w:rPr>
          <w:rFonts w:ascii="Arial Narrow" w:hAnsi="Arial Narrow" w:cs="Arial"/>
          <w:sz w:val="20"/>
          <w:szCs w:val="20"/>
          <w:lang w:val="en-NZ"/>
        </w:rPr>
        <w:t>, R</w:t>
      </w:r>
      <w:r w:rsidR="002A75EC">
        <w:rPr>
          <w:rFonts w:ascii="Arial Narrow" w:hAnsi="Arial Narrow" w:cs="Arial"/>
          <w:sz w:val="20"/>
          <w:szCs w:val="20"/>
          <w:lang w:val="en-NZ"/>
        </w:rPr>
        <w:t xml:space="preserve">esource </w:t>
      </w:r>
      <w:r w:rsidRPr="00641121">
        <w:rPr>
          <w:rFonts w:ascii="Arial Narrow" w:hAnsi="Arial Narrow" w:cs="Arial"/>
          <w:sz w:val="20"/>
          <w:szCs w:val="20"/>
          <w:lang w:val="en-NZ"/>
        </w:rPr>
        <w:t>T</w:t>
      </w:r>
      <w:r w:rsidR="002A75EC">
        <w:rPr>
          <w:rFonts w:ascii="Arial Narrow" w:hAnsi="Arial Narrow" w:cs="Arial"/>
          <w:sz w:val="20"/>
          <w:szCs w:val="20"/>
          <w:lang w:val="en-NZ"/>
        </w:rPr>
        <w:t xml:space="preserve">eachers of </w:t>
      </w:r>
      <w:r w:rsidRPr="00641121">
        <w:rPr>
          <w:rFonts w:ascii="Arial Narrow" w:hAnsi="Arial Narrow" w:cs="Arial"/>
          <w:sz w:val="20"/>
          <w:szCs w:val="20"/>
          <w:lang w:val="en-NZ"/>
        </w:rPr>
        <w:t>L</w:t>
      </w:r>
      <w:r w:rsidR="002A75EC">
        <w:rPr>
          <w:rFonts w:ascii="Arial Narrow" w:hAnsi="Arial Narrow" w:cs="Arial"/>
          <w:sz w:val="20"/>
          <w:szCs w:val="20"/>
          <w:lang w:val="en-NZ"/>
        </w:rPr>
        <w:t xml:space="preserve">earning and </w:t>
      </w:r>
      <w:r w:rsidRPr="00641121">
        <w:rPr>
          <w:rFonts w:ascii="Arial Narrow" w:hAnsi="Arial Narrow" w:cs="Arial"/>
          <w:sz w:val="20"/>
          <w:szCs w:val="20"/>
          <w:lang w:val="en-NZ"/>
        </w:rPr>
        <w:t>B</w:t>
      </w:r>
      <w:r w:rsidR="002A75EC">
        <w:rPr>
          <w:rFonts w:ascii="Arial Narrow" w:hAnsi="Arial Narrow" w:cs="Arial"/>
          <w:sz w:val="20"/>
          <w:szCs w:val="20"/>
          <w:lang w:val="en-NZ"/>
        </w:rPr>
        <w:t>ehaviour</w:t>
      </w:r>
      <w:r w:rsidRPr="00641121">
        <w:rPr>
          <w:rFonts w:ascii="Arial Narrow" w:hAnsi="Arial Narrow" w:cs="Arial"/>
          <w:sz w:val="20"/>
          <w:szCs w:val="20"/>
          <w:lang w:val="en-NZ"/>
        </w:rPr>
        <w:t xml:space="preserve"> and L</w:t>
      </w:r>
      <w:r w:rsidR="002A75EC">
        <w:rPr>
          <w:rFonts w:ascii="Arial Narrow" w:hAnsi="Arial Narrow" w:cs="Arial"/>
          <w:sz w:val="20"/>
          <w:szCs w:val="20"/>
          <w:lang w:val="en-NZ"/>
        </w:rPr>
        <w:t xml:space="preserve">earning </w:t>
      </w:r>
      <w:r w:rsidRPr="00641121">
        <w:rPr>
          <w:rFonts w:ascii="Arial Narrow" w:hAnsi="Arial Narrow" w:cs="Arial"/>
          <w:sz w:val="20"/>
          <w:szCs w:val="20"/>
          <w:lang w:val="en-NZ"/>
        </w:rPr>
        <w:t>S</w:t>
      </w:r>
      <w:r w:rsidR="002A75EC">
        <w:rPr>
          <w:rFonts w:ascii="Arial Narrow" w:hAnsi="Arial Narrow" w:cs="Arial"/>
          <w:sz w:val="20"/>
          <w:szCs w:val="20"/>
          <w:lang w:val="en-NZ"/>
        </w:rPr>
        <w:t xml:space="preserve">upport </w:t>
      </w:r>
      <w:r w:rsidRPr="00641121">
        <w:rPr>
          <w:rFonts w:ascii="Arial Narrow" w:hAnsi="Arial Narrow" w:cs="Arial"/>
          <w:sz w:val="20"/>
          <w:szCs w:val="20"/>
          <w:lang w:val="en-NZ"/>
        </w:rPr>
        <w:t>Co</w:t>
      </w:r>
      <w:r w:rsidR="002A75EC">
        <w:rPr>
          <w:rFonts w:ascii="Arial Narrow" w:hAnsi="Arial Narrow" w:cs="Arial"/>
          <w:sz w:val="20"/>
          <w:szCs w:val="20"/>
          <w:lang w:val="en-NZ"/>
        </w:rPr>
        <w:t>ordinators</w:t>
      </w:r>
      <w:r w:rsidRPr="00641121">
        <w:rPr>
          <w:rFonts w:ascii="Arial Narrow" w:hAnsi="Arial Narrow" w:cs="Arial"/>
          <w:sz w:val="20"/>
          <w:szCs w:val="20"/>
          <w:lang w:val="en-NZ"/>
        </w:rPr>
        <w:t xml:space="preserve"> to support identified students</w:t>
      </w:r>
      <w:r w:rsidR="00D13936">
        <w:rPr>
          <w:rFonts w:ascii="Arial Narrow" w:hAnsi="Arial Narrow" w:cs="Arial"/>
          <w:sz w:val="20"/>
          <w:szCs w:val="20"/>
          <w:lang w:val="en-NZ"/>
        </w:rPr>
        <w:t>.</w:t>
      </w:r>
    </w:p>
    <w:p w:rsidR="00D13936" w:rsidRPr="00D13936" w:rsidRDefault="00D13936" w:rsidP="00D922A5">
      <w:pPr>
        <w:pStyle w:val="ListParagraph"/>
        <w:numPr>
          <w:ilvl w:val="0"/>
          <w:numId w:val="14"/>
        </w:numPr>
        <w:rPr>
          <w:rFonts w:ascii="Arial Narrow" w:hAnsi="Arial Narrow" w:cs="Arial"/>
          <w:b/>
          <w:i/>
          <w:sz w:val="20"/>
          <w:szCs w:val="20"/>
          <w:lang w:val="en-NZ"/>
        </w:rPr>
      </w:pPr>
      <w:r>
        <w:rPr>
          <w:rFonts w:ascii="Arial Narrow" w:hAnsi="Arial Narrow" w:cs="Arial"/>
          <w:sz w:val="20"/>
          <w:szCs w:val="20"/>
          <w:lang w:val="en-NZ"/>
        </w:rPr>
        <w:t>Review the curriculum bands for making decisions about levels students are working at for reading and adjust the school management system (etap) to assist levelling.</w:t>
      </w:r>
    </w:p>
    <w:p w:rsidR="00D13936" w:rsidRPr="00641121" w:rsidRDefault="00D13936" w:rsidP="00D922A5">
      <w:pPr>
        <w:pStyle w:val="ListParagraph"/>
        <w:numPr>
          <w:ilvl w:val="0"/>
          <w:numId w:val="14"/>
        </w:numPr>
        <w:rPr>
          <w:rFonts w:ascii="Arial Narrow" w:hAnsi="Arial Narrow" w:cs="Arial"/>
          <w:b/>
          <w:i/>
          <w:sz w:val="20"/>
          <w:szCs w:val="20"/>
          <w:lang w:val="en-NZ"/>
        </w:rPr>
      </w:pPr>
      <w:r>
        <w:rPr>
          <w:rFonts w:ascii="Arial Narrow" w:hAnsi="Arial Narrow" w:cs="Arial"/>
          <w:sz w:val="20"/>
          <w:szCs w:val="20"/>
          <w:lang w:val="en-NZ"/>
        </w:rPr>
        <w:t>Review cross-over from curriculum level at Year 3 and Year 5 – teacher Professional Learning Development to unpack curriculum at each level and knowledge of what comes before/after level.</w:t>
      </w:r>
    </w:p>
    <w:p w:rsidR="00641121" w:rsidRPr="00641121" w:rsidRDefault="00641121" w:rsidP="00641121">
      <w:pPr>
        <w:ind w:left="567"/>
        <w:jc w:val="both"/>
        <w:rPr>
          <w:rFonts w:ascii="Arial Narrow" w:hAnsi="Arial Narrow" w:cs="Arial"/>
          <w:b/>
          <w:i/>
          <w:sz w:val="20"/>
          <w:szCs w:val="20"/>
          <w:lang w:val="en-NZ"/>
        </w:rPr>
      </w:pPr>
    </w:p>
    <w:p w:rsidR="007E5FCA" w:rsidRDefault="007E5FCA" w:rsidP="00E44F0A">
      <w:pPr>
        <w:ind w:left="567"/>
        <w:jc w:val="both"/>
        <w:rPr>
          <w:rFonts w:ascii="Arial Narrow" w:hAnsi="Arial Narrow" w:cs="Arial"/>
          <w:b/>
        </w:rPr>
      </w:pPr>
    </w:p>
    <w:p w:rsidR="00D13936" w:rsidRDefault="00D13936" w:rsidP="00E44F0A">
      <w:pPr>
        <w:ind w:left="567"/>
        <w:jc w:val="both"/>
        <w:rPr>
          <w:rFonts w:ascii="Arial Narrow" w:hAnsi="Arial Narrow" w:cs="Arial"/>
          <w:b/>
        </w:rPr>
      </w:pPr>
    </w:p>
    <w:p w:rsidR="00D13936" w:rsidRDefault="00D13936" w:rsidP="00E44F0A">
      <w:pPr>
        <w:ind w:left="567"/>
        <w:jc w:val="both"/>
        <w:rPr>
          <w:rFonts w:ascii="Arial Narrow" w:hAnsi="Arial Narrow" w:cs="Arial"/>
          <w:b/>
        </w:rPr>
      </w:pPr>
    </w:p>
    <w:p w:rsidR="00D13936" w:rsidRDefault="00D13936" w:rsidP="00E44F0A">
      <w:pPr>
        <w:ind w:left="567"/>
        <w:jc w:val="both"/>
        <w:rPr>
          <w:rFonts w:ascii="Arial Narrow" w:hAnsi="Arial Narrow" w:cs="Arial"/>
          <w:b/>
        </w:rPr>
      </w:pPr>
    </w:p>
    <w:p w:rsidR="00D13936" w:rsidRDefault="00D13936" w:rsidP="00E44F0A">
      <w:pPr>
        <w:ind w:left="567"/>
        <w:jc w:val="both"/>
        <w:rPr>
          <w:rFonts w:ascii="Arial Narrow" w:hAnsi="Arial Narrow" w:cs="Arial"/>
          <w:b/>
        </w:rPr>
      </w:pPr>
    </w:p>
    <w:p w:rsidR="00D13936" w:rsidRDefault="00D13936" w:rsidP="00E44F0A">
      <w:pPr>
        <w:ind w:left="567"/>
        <w:jc w:val="both"/>
        <w:rPr>
          <w:rFonts w:ascii="Arial Narrow" w:hAnsi="Arial Narrow" w:cs="Arial"/>
          <w:b/>
        </w:rPr>
      </w:pPr>
    </w:p>
    <w:p w:rsidR="00D13936" w:rsidRPr="00641121" w:rsidRDefault="00D13936" w:rsidP="00E44F0A">
      <w:pPr>
        <w:ind w:left="567"/>
        <w:jc w:val="both"/>
        <w:rPr>
          <w:rFonts w:ascii="Arial Narrow" w:hAnsi="Arial Narrow" w:cs="Arial"/>
          <w:b/>
        </w:rPr>
      </w:pPr>
    </w:p>
    <w:p w:rsidR="00E44F0A" w:rsidRPr="00AE6A4E" w:rsidRDefault="00E44F0A" w:rsidP="00E44F0A">
      <w:pPr>
        <w:ind w:left="567"/>
        <w:jc w:val="both"/>
        <w:rPr>
          <w:rFonts w:ascii="Arial Narrow" w:hAnsi="Arial Narrow" w:cs="Arial"/>
          <w:b/>
        </w:rPr>
      </w:pPr>
      <w:r w:rsidRPr="007C6D73">
        <w:rPr>
          <w:rFonts w:ascii="Arial Narrow" w:hAnsi="Arial Narrow" w:cs="Arial"/>
          <w:b/>
          <w:color w:val="007E39"/>
        </w:rPr>
        <w:t xml:space="preserve">Target </w:t>
      </w:r>
      <w:r>
        <w:rPr>
          <w:rFonts w:ascii="Arial Narrow" w:hAnsi="Arial Narrow" w:cs="Arial"/>
          <w:b/>
          <w:color w:val="007E39"/>
        </w:rPr>
        <w:t>5</w:t>
      </w:r>
      <w:r w:rsidRPr="007C6D73">
        <w:rPr>
          <w:rFonts w:ascii="Arial Narrow" w:hAnsi="Arial Narrow" w:cs="Arial"/>
          <w:b/>
        </w:rPr>
        <w:t xml:space="preserve"> </w:t>
      </w:r>
      <w:r w:rsidRPr="00AE6A4E">
        <w:rPr>
          <w:rFonts w:ascii="Arial Narrow" w:hAnsi="Arial Narrow" w:cs="Arial"/>
          <w:b/>
        </w:rPr>
        <w:t>– Attendance</w:t>
      </w:r>
    </w:p>
    <w:p w:rsidR="00E44F0A" w:rsidRPr="00AE6A4E" w:rsidRDefault="00E44F0A" w:rsidP="00E44F0A">
      <w:pPr>
        <w:pBdr>
          <w:top w:val="single" w:sz="4" w:space="1" w:color="auto"/>
          <w:left w:val="single" w:sz="4" w:space="4" w:color="auto"/>
          <w:bottom w:val="single" w:sz="4" w:space="1" w:color="auto"/>
          <w:right w:val="single" w:sz="4" w:space="4" w:color="auto"/>
        </w:pBdr>
        <w:jc w:val="both"/>
        <w:rPr>
          <w:rFonts w:ascii="Arial Narrow" w:hAnsi="Arial Narrow" w:cs="Arial"/>
          <w:b/>
          <w:bCs/>
          <w:i/>
          <w:sz w:val="20"/>
          <w:szCs w:val="20"/>
        </w:rPr>
      </w:pPr>
      <w:r w:rsidRPr="00AE6A4E">
        <w:rPr>
          <w:rFonts w:ascii="Arial Narrow" w:hAnsi="Arial Narrow" w:cs="Arial"/>
          <w:b/>
          <w:bCs/>
          <w:i/>
          <w:sz w:val="20"/>
          <w:szCs w:val="20"/>
        </w:rPr>
        <w:t>To raise the percentage level of students who are attending school regularly to at least 90% - especially in the identified target groups of Year 1</w:t>
      </w:r>
      <w:r>
        <w:rPr>
          <w:rFonts w:ascii="Arial Narrow" w:hAnsi="Arial Narrow" w:cs="Arial"/>
          <w:b/>
          <w:bCs/>
          <w:i/>
          <w:sz w:val="20"/>
          <w:szCs w:val="20"/>
        </w:rPr>
        <w:t>,</w:t>
      </w:r>
      <w:r w:rsidRPr="00AE6A4E">
        <w:rPr>
          <w:rFonts w:ascii="Arial Narrow" w:hAnsi="Arial Narrow" w:cs="Arial"/>
          <w:b/>
          <w:bCs/>
          <w:i/>
          <w:sz w:val="20"/>
          <w:szCs w:val="20"/>
        </w:rPr>
        <w:t xml:space="preserve"> Year 2 </w:t>
      </w:r>
      <w:r>
        <w:rPr>
          <w:rFonts w:ascii="Arial Narrow" w:hAnsi="Arial Narrow" w:cs="Arial"/>
          <w:b/>
          <w:bCs/>
          <w:i/>
          <w:sz w:val="20"/>
          <w:szCs w:val="20"/>
        </w:rPr>
        <w:t xml:space="preserve">and Year 3 </w:t>
      </w:r>
      <w:r w:rsidRPr="00AE6A4E">
        <w:rPr>
          <w:rFonts w:ascii="Arial Narrow" w:hAnsi="Arial Narrow" w:cs="Arial"/>
          <w:b/>
          <w:bCs/>
          <w:i/>
          <w:sz w:val="20"/>
          <w:szCs w:val="20"/>
        </w:rPr>
        <w:t xml:space="preserve">students, Māori, and Pasifika. </w:t>
      </w:r>
    </w:p>
    <w:p w:rsidR="00E44F0A" w:rsidRPr="00AE6A4E" w:rsidRDefault="00E44F0A" w:rsidP="00E44F0A">
      <w:pPr>
        <w:ind w:left="567"/>
        <w:jc w:val="both"/>
        <w:rPr>
          <w:rFonts w:ascii="Arial Narrow" w:hAnsi="Arial Narrow" w:cs="Arial"/>
          <w:b/>
          <w:bCs/>
          <w:i/>
          <w:sz w:val="10"/>
          <w:szCs w:val="10"/>
        </w:rPr>
      </w:pPr>
    </w:p>
    <w:p w:rsidR="00E44F0A" w:rsidRPr="00AE6A4E" w:rsidRDefault="00E44F0A" w:rsidP="00E44F0A">
      <w:pPr>
        <w:rPr>
          <w:rFonts w:ascii="Arial Narrow" w:hAnsi="Arial Narrow"/>
          <w:sz w:val="20"/>
          <w:szCs w:val="20"/>
        </w:rPr>
      </w:pPr>
      <w:r w:rsidRPr="00AE6A4E">
        <w:rPr>
          <w:rFonts w:ascii="Arial Narrow" w:hAnsi="Arial Narrow"/>
          <w:sz w:val="20"/>
          <w:szCs w:val="20"/>
        </w:rPr>
        <w:t>The target this year is to have all Year group cohorts to be attending at least 90% by Decem</w:t>
      </w:r>
      <w:r w:rsidR="00641121">
        <w:rPr>
          <w:rFonts w:ascii="Arial Narrow" w:hAnsi="Arial Narrow"/>
          <w:sz w:val="20"/>
          <w:szCs w:val="20"/>
        </w:rPr>
        <w:t>ber 2020. This included moving the following</w:t>
      </w:r>
      <w:r w:rsidRPr="00AE6A4E">
        <w:rPr>
          <w:rFonts w:ascii="Arial Narrow" w:hAnsi="Arial Narrow"/>
          <w:sz w:val="20"/>
          <w:szCs w:val="20"/>
        </w:rPr>
        <w:t xml:space="preserve"> cohort groups </w:t>
      </w:r>
      <w:r w:rsidR="00641121">
        <w:rPr>
          <w:rFonts w:ascii="Arial Narrow" w:hAnsi="Arial Narrow"/>
          <w:sz w:val="20"/>
          <w:szCs w:val="20"/>
        </w:rPr>
        <w:t>to have</w:t>
      </w:r>
      <w:r w:rsidRPr="00AE6A4E">
        <w:rPr>
          <w:rFonts w:ascii="Arial Narrow" w:hAnsi="Arial Narrow"/>
          <w:sz w:val="20"/>
          <w:szCs w:val="20"/>
        </w:rPr>
        <w:t xml:space="preserve"> an attendance rate of at least 90% by December 2020. </w:t>
      </w:r>
    </w:p>
    <w:p w:rsidR="00E44F0A" w:rsidRPr="00AE6A4E" w:rsidRDefault="00E44F0A" w:rsidP="00D922A5">
      <w:pPr>
        <w:numPr>
          <w:ilvl w:val="0"/>
          <w:numId w:val="6"/>
        </w:numPr>
        <w:ind w:left="567" w:firstLine="1134"/>
        <w:contextualSpacing/>
        <w:jc w:val="both"/>
        <w:rPr>
          <w:rFonts w:ascii="Arial Narrow" w:eastAsia="MS Mincho" w:hAnsi="Arial Narrow" w:cs="Arial"/>
          <w:bCs/>
          <w:sz w:val="20"/>
          <w:szCs w:val="20"/>
          <w:lang w:eastAsia="ja-JP"/>
        </w:rPr>
      </w:pPr>
      <w:r w:rsidRPr="00AE6A4E">
        <w:rPr>
          <w:rFonts w:ascii="Arial Narrow" w:eastAsia="MS Mincho" w:hAnsi="Arial Narrow" w:cs="Arial"/>
          <w:bCs/>
          <w:sz w:val="20"/>
          <w:szCs w:val="20"/>
          <w:lang w:eastAsia="ja-JP"/>
        </w:rPr>
        <w:t>At least 90% attendance for Year 1 students in 2020</w:t>
      </w:r>
    </w:p>
    <w:p w:rsidR="00E44F0A" w:rsidRPr="00AE6A4E" w:rsidRDefault="00E44F0A" w:rsidP="00D922A5">
      <w:pPr>
        <w:numPr>
          <w:ilvl w:val="0"/>
          <w:numId w:val="6"/>
        </w:numPr>
        <w:ind w:left="567" w:firstLine="1134"/>
        <w:contextualSpacing/>
        <w:jc w:val="both"/>
        <w:rPr>
          <w:rFonts w:ascii="Arial Narrow" w:eastAsia="MS Mincho" w:hAnsi="Arial Narrow" w:cs="Arial"/>
          <w:bCs/>
          <w:sz w:val="20"/>
          <w:szCs w:val="20"/>
          <w:lang w:eastAsia="ja-JP"/>
        </w:rPr>
      </w:pPr>
      <w:r w:rsidRPr="00AE6A4E">
        <w:rPr>
          <w:rFonts w:ascii="Arial Narrow" w:eastAsia="MS Mincho" w:hAnsi="Arial Narrow" w:cs="Arial"/>
          <w:bCs/>
          <w:sz w:val="20"/>
          <w:szCs w:val="20"/>
          <w:lang w:eastAsia="ja-JP"/>
        </w:rPr>
        <w:t>85.5% attendance for Year 1 students in 2019 to at least 90% attendance as Year 2 students</w:t>
      </w:r>
    </w:p>
    <w:p w:rsidR="00E44F0A" w:rsidRPr="00AE6A4E" w:rsidRDefault="00E44F0A" w:rsidP="00D922A5">
      <w:pPr>
        <w:numPr>
          <w:ilvl w:val="0"/>
          <w:numId w:val="6"/>
        </w:numPr>
        <w:ind w:left="567" w:firstLine="1134"/>
        <w:contextualSpacing/>
        <w:jc w:val="both"/>
        <w:rPr>
          <w:rFonts w:ascii="Arial Narrow" w:eastAsia="MS Mincho" w:hAnsi="Arial Narrow" w:cs="Arial"/>
          <w:bCs/>
          <w:sz w:val="20"/>
          <w:szCs w:val="20"/>
          <w:lang w:eastAsia="ja-JP"/>
        </w:rPr>
      </w:pPr>
      <w:r w:rsidRPr="00AE6A4E">
        <w:rPr>
          <w:rFonts w:ascii="Arial Narrow" w:eastAsia="MS Mincho" w:hAnsi="Arial Narrow" w:cs="Arial"/>
          <w:bCs/>
          <w:sz w:val="20"/>
          <w:szCs w:val="20"/>
          <w:lang w:eastAsia="ja-JP"/>
        </w:rPr>
        <w:t>88% attendance for Year 2 students in 2019 to at least 90% as Year 3 students</w:t>
      </w:r>
    </w:p>
    <w:p w:rsidR="00E44F0A" w:rsidRPr="00AE6A4E" w:rsidRDefault="00E44F0A" w:rsidP="00D922A5">
      <w:pPr>
        <w:numPr>
          <w:ilvl w:val="0"/>
          <w:numId w:val="6"/>
        </w:numPr>
        <w:ind w:left="567" w:firstLine="1134"/>
        <w:contextualSpacing/>
        <w:jc w:val="both"/>
        <w:rPr>
          <w:rFonts w:ascii="Arial Narrow" w:eastAsia="MS Mincho" w:hAnsi="Arial Narrow" w:cs="Arial"/>
          <w:bCs/>
          <w:sz w:val="20"/>
          <w:szCs w:val="20"/>
          <w:lang w:eastAsia="ja-JP"/>
        </w:rPr>
      </w:pPr>
      <w:r w:rsidRPr="00AE6A4E">
        <w:rPr>
          <w:rFonts w:ascii="Arial Narrow" w:eastAsia="MS Mincho" w:hAnsi="Arial Narrow" w:cs="Arial"/>
          <w:bCs/>
          <w:sz w:val="20"/>
          <w:szCs w:val="20"/>
          <w:lang w:eastAsia="ja-JP"/>
        </w:rPr>
        <w:t>87.6% attendance for Pasifika in 2019 to at least 90% attendance</w:t>
      </w:r>
    </w:p>
    <w:p w:rsidR="00E44F0A" w:rsidRDefault="00E44F0A" w:rsidP="00D922A5">
      <w:pPr>
        <w:numPr>
          <w:ilvl w:val="0"/>
          <w:numId w:val="6"/>
        </w:numPr>
        <w:ind w:left="567" w:firstLine="1134"/>
        <w:contextualSpacing/>
        <w:jc w:val="both"/>
        <w:rPr>
          <w:rFonts w:ascii="Arial Narrow" w:eastAsia="MS Mincho" w:hAnsi="Arial Narrow" w:cs="Arial"/>
          <w:bCs/>
          <w:sz w:val="20"/>
          <w:szCs w:val="20"/>
          <w:lang w:eastAsia="ja-JP"/>
        </w:rPr>
      </w:pPr>
      <w:r w:rsidRPr="00AE6A4E">
        <w:rPr>
          <w:rFonts w:ascii="Arial Narrow" w:eastAsia="MS Mincho" w:hAnsi="Arial Narrow" w:cs="Arial"/>
          <w:bCs/>
          <w:sz w:val="20"/>
          <w:szCs w:val="20"/>
          <w:lang w:eastAsia="ja-JP"/>
        </w:rPr>
        <w:t>89% attendance for Maori in 2019 to at least 90% attendance</w:t>
      </w:r>
    </w:p>
    <w:p w:rsidR="00E44F0A" w:rsidRDefault="00E44F0A" w:rsidP="00E44F0A">
      <w:pPr>
        <w:contextualSpacing/>
        <w:jc w:val="both"/>
        <w:rPr>
          <w:rFonts w:ascii="Arial Narrow" w:eastAsia="MS Mincho" w:hAnsi="Arial Narrow" w:cs="Arial"/>
          <w:bCs/>
          <w:sz w:val="20"/>
          <w:szCs w:val="20"/>
          <w:lang w:eastAsia="ja-JP"/>
        </w:rPr>
      </w:pPr>
    </w:p>
    <w:p w:rsidR="00E44F0A" w:rsidRPr="00AE6A4E" w:rsidRDefault="00E44F0A" w:rsidP="00E44F0A">
      <w:pPr>
        <w:ind w:left="720"/>
        <w:rPr>
          <w:rFonts w:ascii="Arial Narrow" w:hAnsi="Arial Narrow"/>
          <w:sz w:val="20"/>
          <w:szCs w:val="20"/>
        </w:rPr>
      </w:pPr>
    </w:p>
    <w:p w:rsidR="00E57C35" w:rsidRDefault="00E57C35" w:rsidP="00E57C35">
      <w:pPr>
        <w:rPr>
          <w:rFonts w:ascii="Arial" w:hAnsi="Arial" w:cs="Arial"/>
          <w:b/>
          <w:sz w:val="28"/>
          <w:szCs w:val="28"/>
          <w:lang w:val="en-NZ"/>
        </w:rPr>
      </w:pPr>
      <w:r>
        <w:rPr>
          <w:rFonts w:ascii="Arial Narrow" w:eastAsia="MS Mincho" w:hAnsi="Arial Narrow" w:cs="Arial"/>
          <w:bCs/>
          <w:sz w:val="20"/>
          <w:szCs w:val="20"/>
          <w:lang w:eastAsia="ja-JP"/>
        </w:rPr>
        <w:t xml:space="preserve">Due to COVID-19 disruptions to school, this target is not being reported </w:t>
      </w:r>
      <w:r w:rsidR="00641121">
        <w:rPr>
          <w:rFonts w:ascii="Arial Narrow" w:eastAsia="MS Mincho" w:hAnsi="Arial Narrow" w:cs="Arial"/>
          <w:bCs/>
          <w:sz w:val="20"/>
          <w:szCs w:val="20"/>
          <w:lang w:eastAsia="ja-JP"/>
        </w:rPr>
        <w:t>against</w:t>
      </w:r>
      <w:r>
        <w:rPr>
          <w:rFonts w:ascii="Arial Narrow" w:eastAsia="MS Mincho" w:hAnsi="Arial Narrow" w:cs="Arial"/>
          <w:bCs/>
          <w:sz w:val="20"/>
          <w:szCs w:val="20"/>
          <w:lang w:eastAsia="ja-JP"/>
        </w:rPr>
        <w:t xml:space="preserve"> in 2021. Factors resulting from COVID-19 impacted significantly on a large number of student’s ability to attend and work on the school site this year, including the lock-down period, individual student’s special health/wellbeing needs and a number of students being stranded overseas for several months. </w:t>
      </w:r>
    </w:p>
    <w:p w:rsidR="00E57C35" w:rsidRDefault="00E57C35" w:rsidP="00E57C35">
      <w:pPr>
        <w:jc w:val="center"/>
        <w:rPr>
          <w:rFonts w:ascii="Arial" w:hAnsi="Arial" w:cs="Arial"/>
          <w:b/>
          <w:sz w:val="28"/>
          <w:szCs w:val="28"/>
          <w:lang w:val="en-NZ"/>
        </w:rPr>
      </w:pPr>
    </w:p>
    <w:p w:rsidR="00B46B69" w:rsidRPr="00EA0DF7" w:rsidRDefault="00B46B69" w:rsidP="00B46B69">
      <w:pPr>
        <w:pStyle w:val="NoSpacing"/>
        <w:rPr>
          <w:rFonts w:ascii="Arial Narrow" w:hAnsi="Arial Narrow" w:cs="Arial"/>
          <w:color w:val="FF0000"/>
          <w:sz w:val="20"/>
          <w:szCs w:val="20"/>
          <w:lang w:val="en-NZ"/>
        </w:rPr>
      </w:pPr>
      <w:r w:rsidRPr="00B46B69">
        <w:rPr>
          <w:rFonts w:ascii="Arial" w:hAnsi="Arial" w:cs="Arial"/>
          <w:b/>
          <w:sz w:val="20"/>
          <w:szCs w:val="20"/>
          <w:u w:val="single"/>
          <w:lang w:val="en-NZ"/>
        </w:rPr>
        <w:t>Kiwi Sport</w:t>
      </w:r>
      <w:r w:rsidRPr="00227753">
        <w:rPr>
          <w:rFonts w:ascii="Arial" w:hAnsi="Arial" w:cs="Arial"/>
          <w:b/>
          <w:sz w:val="20"/>
          <w:szCs w:val="20"/>
          <w:u w:val="single"/>
          <w:lang w:val="en-NZ"/>
        </w:rPr>
        <w:t xml:space="preserve"> Funding</w:t>
      </w:r>
      <w:r w:rsidRPr="00227753">
        <w:rPr>
          <w:rFonts w:ascii="Arial Narrow" w:hAnsi="Arial Narrow" w:cs="Arial"/>
          <w:b/>
          <w:sz w:val="20"/>
          <w:szCs w:val="20"/>
          <w:lang w:val="en-NZ"/>
        </w:rPr>
        <w:t xml:space="preserve"> </w:t>
      </w:r>
      <w:r w:rsidR="00227753" w:rsidRPr="00227753">
        <w:rPr>
          <w:rFonts w:ascii="Arial Narrow" w:hAnsi="Arial Narrow" w:cs="Arial"/>
          <w:b/>
          <w:sz w:val="20"/>
          <w:szCs w:val="20"/>
          <w:lang w:val="en-NZ"/>
        </w:rPr>
        <w:t xml:space="preserve"> - </w:t>
      </w:r>
      <w:r w:rsidR="00004557" w:rsidRPr="003F4C26">
        <w:rPr>
          <w:rFonts w:ascii="Arial Narrow" w:hAnsi="Arial Narrow" w:cs="Arial"/>
          <w:sz w:val="20"/>
          <w:szCs w:val="20"/>
          <w:lang w:val="en-NZ"/>
        </w:rPr>
        <w:t>In the 20</w:t>
      </w:r>
      <w:r w:rsidR="00EA0DF7">
        <w:rPr>
          <w:rFonts w:ascii="Arial Narrow" w:hAnsi="Arial Narrow" w:cs="Arial"/>
          <w:sz w:val="20"/>
          <w:szCs w:val="20"/>
          <w:lang w:val="en-NZ"/>
        </w:rPr>
        <w:t>20</w:t>
      </w:r>
      <w:r w:rsidRPr="003F4C26">
        <w:rPr>
          <w:rFonts w:ascii="Arial Narrow" w:hAnsi="Arial Narrow" w:cs="Arial"/>
          <w:sz w:val="20"/>
          <w:szCs w:val="20"/>
          <w:lang w:val="en-NZ"/>
        </w:rPr>
        <w:t xml:space="preserve"> Operations Grant, Bellevue School received a total of </w:t>
      </w:r>
      <w:r w:rsidR="001404F5">
        <w:rPr>
          <w:rFonts w:ascii="Arial Narrow" w:hAnsi="Arial Narrow" w:cs="Arial"/>
          <w:sz w:val="20"/>
          <w:szCs w:val="20"/>
          <w:lang w:val="en-NZ"/>
        </w:rPr>
        <w:t>$4,725.55</w:t>
      </w:r>
      <w:r w:rsidRPr="00E57C35">
        <w:rPr>
          <w:rFonts w:ascii="Arial Narrow" w:hAnsi="Arial Narrow" w:cs="Arial"/>
          <w:sz w:val="20"/>
          <w:szCs w:val="20"/>
          <w:lang w:val="en-NZ"/>
        </w:rPr>
        <w:t xml:space="preserve"> This </w:t>
      </w:r>
      <w:r w:rsidR="003F4C26">
        <w:rPr>
          <w:rFonts w:ascii="Arial Narrow" w:hAnsi="Arial Narrow" w:cs="Arial"/>
          <w:sz w:val="20"/>
          <w:szCs w:val="20"/>
          <w:lang w:val="en-NZ"/>
        </w:rPr>
        <w:t xml:space="preserve">was </w:t>
      </w:r>
      <w:r w:rsidR="003F4C26" w:rsidRPr="003F4C26">
        <w:rPr>
          <w:rFonts w:ascii="Arial Narrow" w:hAnsi="Arial Narrow" w:cs="Arial"/>
          <w:sz w:val="20"/>
          <w:szCs w:val="20"/>
          <w:lang w:val="en-NZ"/>
        </w:rPr>
        <w:t xml:space="preserve">used to </w:t>
      </w:r>
      <w:r w:rsidR="00E57C35">
        <w:rPr>
          <w:rFonts w:ascii="Arial Narrow" w:hAnsi="Arial Narrow" w:cs="Arial"/>
          <w:sz w:val="20"/>
          <w:szCs w:val="20"/>
          <w:lang w:val="en-NZ"/>
        </w:rPr>
        <w:t>subsidize Education Outside the Classroom sport activities at Camp for Year 5 and Year 6 students, also to cover the cost for students who were unable to pay for this outdoor sporting experience. Sporting activities included kayaking, archery and orienteering.</w:t>
      </w:r>
    </w:p>
    <w:sectPr w:rsidR="00B46B69" w:rsidRPr="00EA0DF7" w:rsidSect="001C252B">
      <w:footerReference w:type="default" r:id="rId10"/>
      <w:pgSz w:w="16838" w:h="11906" w:orient="landscape"/>
      <w:pgMar w:top="426" w:right="1670" w:bottom="142"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7F7" w:rsidRDefault="000047F7" w:rsidP="0020279B">
      <w:r>
        <w:separator/>
      </w:r>
    </w:p>
  </w:endnote>
  <w:endnote w:type="continuationSeparator" w:id="0">
    <w:p w:rsidR="000047F7" w:rsidRDefault="000047F7" w:rsidP="0020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22" w:rsidRDefault="00944022">
    <w:pPr>
      <w:pStyle w:val="Footer"/>
    </w:pPr>
    <w:r>
      <w:fldChar w:fldCharType="begin"/>
    </w:r>
    <w:r>
      <w:instrText xml:space="preserve"> PAGE   \* MERGEFORMAT </w:instrText>
    </w:r>
    <w:r>
      <w:fldChar w:fldCharType="separate"/>
    </w:r>
    <w:r w:rsidR="000A1E50">
      <w:rPr>
        <w:noProof/>
      </w:rPr>
      <w:t>16</w:t>
    </w:r>
    <w:r>
      <w:rPr>
        <w:noProof/>
      </w:rPr>
      <w:fldChar w:fldCharType="end"/>
    </w:r>
  </w:p>
  <w:p w:rsidR="00944022" w:rsidRDefault="009440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7F7" w:rsidRDefault="000047F7" w:rsidP="0020279B">
      <w:r>
        <w:separator/>
      </w:r>
    </w:p>
  </w:footnote>
  <w:footnote w:type="continuationSeparator" w:id="0">
    <w:p w:rsidR="000047F7" w:rsidRDefault="000047F7" w:rsidP="002027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40B"/>
    <w:multiLevelType w:val="hybridMultilevel"/>
    <w:tmpl w:val="9E209D20"/>
    <w:lvl w:ilvl="0" w:tplc="14090001">
      <w:start w:val="1"/>
      <w:numFmt w:val="bullet"/>
      <w:lvlText w:val=""/>
      <w:lvlJc w:val="left"/>
      <w:pPr>
        <w:ind w:left="1260" w:hanging="360"/>
      </w:pPr>
      <w:rPr>
        <w:rFonts w:ascii="Symbol" w:hAnsi="Symbol" w:hint="default"/>
      </w:rPr>
    </w:lvl>
    <w:lvl w:ilvl="1" w:tplc="14090003" w:tentative="1">
      <w:start w:val="1"/>
      <w:numFmt w:val="bullet"/>
      <w:lvlText w:val="o"/>
      <w:lvlJc w:val="left"/>
      <w:pPr>
        <w:ind w:left="1980" w:hanging="360"/>
      </w:pPr>
      <w:rPr>
        <w:rFonts w:ascii="Courier New" w:hAnsi="Courier New" w:cs="Courier New" w:hint="default"/>
      </w:rPr>
    </w:lvl>
    <w:lvl w:ilvl="2" w:tplc="14090005" w:tentative="1">
      <w:start w:val="1"/>
      <w:numFmt w:val="bullet"/>
      <w:lvlText w:val=""/>
      <w:lvlJc w:val="left"/>
      <w:pPr>
        <w:ind w:left="2700" w:hanging="360"/>
      </w:pPr>
      <w:rPr>
        <w:rFonts w:ascii="Wingdings" w:hAnsi="Wingdings" w:hint="default"/>
      </w:rPr>
    </w:lvl>
    <w:lvl w:ilvl="3" w:tplc="14090001" w:tentative="1">
      <w:start w:val="1"/>
      <w:numFmt w:val="bullet"/>
      <w:lvlText w:val=""/>
      <w:lvlJc w:val="left"/>
      <w:pPr>
        <w:ind w:left="3420" w:hanging="360"/>
      </w:pPr>
      <w:rPr>
        <w:rFonts w:ascii="Symbol" w:hAnsi="Symbol" w:hint="default"/>
      </w:rPr>
    </w:lvl>
    <w:lvl w:ilvl="4" w:tplc="14090003" w:tentative="1">
      <w:start w:val="1"/>
      <w:numFmt w:val="bullet"/>
      <w:lvlText w:val="o"/>
      <w:lvlJc w:val="left"/>
      <w:pPr>
        <w:ind w:left="4140" w:hanging="360"/>
      </w:pPr>
      <w:rPr>
        <w:rFonts w:ascii="Courier New" w:hAnsi="Courier New" w:cs="Courier New" w:hint="default"/>
      </w:rPr>
    </w:lvl>
    <w:lvl w:ilvl="5" w:tplc="14090005" w:tentative="1">
      <w:start w:val="1"/>
      <w:numFmt w:val="bullet"/>
      <w:lvlText w:val=""/>
      <w:lvlJc w:val="left"/>
      <w:pPr>
        <w:ind w:left="4860" w:hanging="360"/>
      </w:pPr>
      <w:rPr>
        <w:rFonts w:ascii="Wingdings" w:hAnsi="Wingdings" w:hint="default"/>
      </w:rPr>
    </w:lvl>
    <w:lvl w:ilvl="6" w:tplc="14090001" w:tentative="1">
      <w:start w:val="1"/>
      <w:numFmt w:val="bullet"/>
      <w:lvlText w:val=""/>
      <w:lvlJc w:val="left"/>
      <w:pPr>
        <w:ind w:left="5580" w:hanging="360"/>
      </w:pPr>
      <w:rPr>
        <w:rFonts w:ascii="Symbol" w:hAnsi="Symbol" w:hint="default"/>
      </w:rPr>
    </w:lvl>
    <w:lvl w:ilvl="7" w:tplc="14090003" w:tentative="1">
      <w:start w:val="1"/>
      <w:numFmt w:val="bullet"/>
      <w:lvlText w:val="o"/>
      <w:lvlJc w:val="left"/>
      <w:pPr>
        <w:ind w:left="6300" w:hanging="360"/>
      </w:pPr>
      <w:rPr>
        <w:rFonts w:ascii="Courier New" w:hAnsi="Courier New" w:cs="Courier New" w:hint="default"/>
      </w:rPr>
    </w:lvl>
    <w:lvl w:ilvl="8" w:tplc="14090005" w:tentative="1">
      <w:start w:val="1"/>
      <w:numFmt w:val="bullet"/>
      <w:lvlText w:val=""/>
      <w:lvlJc w:val="left"/>
      <w:pPr>
        <w:ind w:left="7020" w:hanging="360"/>
      </w:pPr>
      <w:rPr>
        <w:rFonts w:ascii="Wingdings" w:hAnsi="Wingdings" w:hint="default"/>
      </w:rPr>
    </w:lvl>
  </w:abstractNum>
  <w:abstractNum w:abstractNumId="1" w15:restartNumberingAfterBreak="0">
    <w:nsid w:val="08C87F2E"/>
    <w:multiLevelType w:val="hybridMultilevel"/>
    <w:tmpl w:val="9D02CDC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A5C233D"/>
    <w:multiLevelType w:val="hybridMultilevel"/>
    <w:tmpl w:val="3EB65AF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15:restartNumberingAfterBreak="0">
    <w:nsid w:val="0F043777"/>
    <w:multiLevelType w:val="hybridMultilevel"/>
    <w:tmpl w:val="3F6C888C"/>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4" w15:restartNumberingAfterBreak="0">
    <w:nsid w:val="1F9830E4"/>
    <w:multiLevelType w:val="hybridMultilevel"/>
    <w:tmpl w:val="94A8859E"/>
    <w:lvl w:ilvl="0" w:tplc="1F8A5936">
      <w:numFmt w:val="bullet"/>
      <w:lvlText w:val="-"/>
      <w:lvlJc w:val="left"/>
      <w:pPr>
        <w:ind w:left="1440" w:hanging="360"/>
      </w:pPr>
      <w:rPr>
        <w:rFonts w:ascii="Arial" w:eastAsia="Times New Roman" w:hAnsi="Arial"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245B6521"/>
    <w:multiLevelType w:val="hybridMultilevel"/>
    <w:tmpl w:val="EB8E581C"/>
    <w:lvl w:ilvl="0" w:tplc="1F8A5936">
      <w:numFmt w:val="bullet"/>
      <w:lvlText w:val="-"/>
      <w:lvlJc w:val="left"/>
      <w:pPr>
        <w:ind w:left="2727" w:hanging="360"/>
      </w:pPr>
      <w:rPr>
        <w:rFonts w:ascii="Arial" w:eastAsia="Times New Roman" w:hAnsi="Arial" w:cs="Arial" w:hint="default"/>
      </w:rPr>
    </w:lvl>
    <w:lvl w:ilvl="1" w:tplc="14090001">
      <w:start w:val="1"/>
      <w:numFmt w:val="bullet"/>
      <w:lvlText w:val=""/>
      <w:lvlJc w:val="left"/>
      <w:pPr>
        <w:ind w:left="2727" w:hanging="360"/>
      </w:pPr>
      <w:rPr>
        <w:rFonts w:ascii="Symbol" w:hAnsi="Symbol" w:hint="default"/>
      </w:rPr>
    </w:lvl>
    <w:lvl w:ilvl="2" w:tplc="14090005" w:tentative="1">
      <w:start w:val="1"/>
      <w:numFmt w:val="bullet"/>
      <w:lvlText w:val=""/>
      <w:lvlJc w:val="left"/>
      <w:pPr>
        <w:ind w:left="3447" w:hanging="360"/>
      </w:pPr>
      <w:rPr>
        <w:rFonts w:ascii="Wingdings" w:hAnsi="Wingdings" w:hint="default"/>
      </w:rPr>
    </w:lvl>
    <w:lvl w:ilvl="3" w:tplc="14090001" w:tentative="1">
      <w:start w:val="1"/>
      <w:numFmt w:val="bullet"/>
      <w:lvlText w:val=""/>
      <w:lvlJc w:val="left"/>
      <w:pPr>
        <w:ind w:left="4167" w:hanging="360"/>
      </w:pPr>
      <w:rPr>
        <w:rFonts w:ascii="Symbol" w:hAnsi="Symbol" w:hint="default"/>
      </w:rPr>
    </w:lvl>
    <w:lvl w:ilvl="4" w:tplc="14090003" w:tentative="1">
      <w:start w:val="1"/>
      <w:numFmt w:val="bullet"/>
      <w:lvlText w:val="o"/>
      <w:lvlJc w:val="left"/>
      <w:pPr>
        <w:ind w:left="4887" w:hanging="360"/>
      </w:pPr>
      <w:rPr>
        <w:rFonts w:ascii="Courier New" w:hAnsi="Courier New" w:cs="Courier New" w:hint="default"/>
      </w:rPr>
    </w:lvl>
    <w:lvl w:ilvl="5" w:tplc="14090005" w:tentative="1">
      <w:start w:val="1"/>
      <w:numFmt w:val="bullet"/>
      <w:lvlText w:val=""/>
      <w:lvlJc w:val="left"/>
      <w:pPr>
        <w:ind w:left="5607" w:hanging="360"/>
      </w:pPr>
      <w:rPr>
        <w:rFonts w:ascii="Wingdings" w:hAnsi="Wingdings" w:hint="default"/>
      </w:rPr>
    </w:lvl>
    <w:lvl w:ilvl="6" w:tplc="14090001" w:tentative="1">
      <w:start w:val="1"/>
      <w:numFmt w:val="bullet"/>
      <w:lvlText w:val=""/>
      <w:lvlJc w:val="left"/>
      <w:pPr>
        <w:ind w:left="6327" w:hanging="360"/>
      </w:pPr>
      <w:rPr>
        <w:rFonts w:ascii="Symbol" w:hAnsi="Symbol" w:hint="default"/>
      </w:rPr>
    </w:lvl>
    <w:lvl w:ilvl="7" w:tplc="14090003" w:tentative="1">
      <w:start w:val="1"/>
      <w:numFmt w:val="bullet"/>
      <w:lvlText w:val="o"/>
      <w:lvlJc w:val="left"/>
      <w:pPr>
        <w:ind w:left="7047" w:hanging="360"/>
      </w:pPr>
      <w:rPr>
        <w:rFonts w:ascii="Courier New" w:hAnsi="Courier New" w:cs="Courier New" w:hint="default"/>
      </w:rPr>
    </w:lvl>
    <w:lvl w:ilvl="8" w:tplc="14090005" w:tentative="1">
      <w:start w:val="1"/>
      <w:numFmt w:val="bullet"/>
      <w:lvlText w:val=""/>
      <w:lvlJc w:val="left"/>
      <w:pPr>
        <w:ind w:left="7767" w:hanging="360"/>
      </w:pPr>
      <w:rPr>
        <w:rFonts w:ascii="Wingdings" w:hAnsi="Wingdings" w:hint="default"/>
      </w:rPr>
    </w:lvl>
  </w:abstractNum>
  <w:abstractNum w:abstractNumId="6" w15:restartNumberingAfterBreak="0">
    <w:nsid w:val="259A3CCE"/>
    <w:multiLevelType w:val="hybridMultilevel"/>
    <w:tmpl w:val="D0A4C11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15:restartNumberingAfterBreak="0">
    <w:nsid w:val="2FD9613C"/>
    <w:multiLevelType w:val="hybridMultilevel"/>
    <w:tmpl w:val="0A58473A"/>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8" w15:restartNumberingAfterBreak="0">
    <w:nsid w:val="2FDA759D"/>
    <w:multiLevelType w:val="hybridMultilevel"/>
    <w:tmpl w:val="D2F2121E"/>
    <w:lvl w:ilvl="0" w:tplc="14090001">
      <w:start w:val="1"/>
      <w:numFmt w:val="bullet"/>
      <w:lvlText w:val=""/>
      <w:lvlJc w:val="left"/>
      <w:pPr>
        <w:ind w:left="1647" w:hanging="360"/>
      </w:pPr>
      <w:rPr>
        <w:rFonts w:ascii="Symbol" w:hAnsi="Symbol" w:hint="default"/>
      </w:rPr>
    </w:lvl>
    <w:lvl w:ilvl="1" w:tplc="14090003" w:tentative="1">
      <w:start w:val="1"/>
      <w:numFmt w:val="bullet"/>
      <w:lvlText w:val="o"/>
      <w:lvlJc w:val="left"/>
      <w:pPr>
        <w:ind w:left="2367" w:hanging="360"/>
      </w:pPr>
      <w:rPr>
        <w:rFonts w:ascii="Courier New" w:hAnsi="Courier New" w:cs="Courier New" w:hint="default"/>
      </w:rPr>
    </w:lvl>
    <w:lvl w:ilvl="2" w:tplc="14090005" w:tentative="1">
      <w:start w:val="1"/>
      <w:numFmt w:val="bullet"/>
      <w:lvlText w:val=""/>
      <w:lvlJc w:val="left"/>
      <w:pPr>
        <w:ind w:left="3087" w:hanging="360"/>
      </w:pPr>
      <w:rPr>
        <w:rFonts w:ascii="Wingdings" w:hAnsi="Wingdings" w:hint="default"/>
      </w:rPr>
    </w:lvl>
    <w:lvl w:ilvl="3" w:tplc="14090001" w:tentative="1">
      <w:start w:val="1"/>
      <w:numFmt w:val="bullet"/>
      <w:lvlText w:val=""/>
      <w:lvlJc w:val="left"/>
      <w:pPr>
        <w:ind w:left="3807" w:hanging="360"/>
      </w:pPr>
      <w:rPr>
        <w:rFonts w:ascii="Symbol" w:hAnsi="Symbol" w:hint="default"/>
      </w:rPr>
    </w:lvl>
    <w:lvl w:ilvl="4" w:tplc="14090003" w:tentative="1">
      <w:start w:val="1"/>
      <w:numFmt w:val="bullet"/>
      <w:lvlText w:val="o"/>
      <w:lvlJc w:val="left"/>
      <w:pPr>
        <w:ind w:left="4527" w:hanging="360"/>
      </w:pPr>
      <w:rPr>
        <w:rFonts w:ascii="Courier New" w:hAnsi="Courier New" w:cs="Courier New" w:hint="default"/>
      </w:rPr>
    </w:lvl>
    <w:lvl w:ilvl="5" w:tplc="14090005" w:tentative="1">
      <w:start w:val="1"/>
      <w:numFmt w:val="bullet"/>
      <w:lvlText w:val=""/>
      <w:lvlJc w:val="left"/>
      <w:pPr>
        <w:ind w:left="5247" w:hanging="360"/>
      </w:pPr>
      <w:rPr>
        <w:rFonts w:ascii="Wingdings" w:hAnsi="Wingdings" w:hint="default"/>
      </w:rPr>
    </w:lvl>
    <w:lvl w:ilvl="6" w:tplc="14090001" w:tentative="1">
      <w:start w:val="1"/>
      <w:numFmt w:val="bullet"/>
      <w:lvlText w:val=""/>
      <w:lvlJc w:val="left"/>
      <w:pPr>
        <w:ind w:left="5967" w:hanging="360"/>
      </w:pPr>
      <w:rPr>
        <w:rFonts w:ascii="Symbol" w:hAnsi="Symbol" w:hint="default"/>
      </w:rPr>
    </w:lvl>
    <w:lvl w:ilvl="7" w:tplc="14090003" w:tentative="1">
      <w:start w:val="1"/>
      <w:numFmt w:val="bullet"/>
      <w:lvlText w:val="o"/>
      <w:lvlJc w:val="left"/>
      <w:pPr>
        <w:ind w:left="6687" w:hanging="360"/>
      </w:pPr>
      <w:rPr>
        <w:rFonts w:ascii="Courier New" w:hAnsi="Courier New" w:cs="Courier New" w:hint="default"/>
      </w:rPr>
    </w:lvl>
    <w:lvl w:ilvl="8" w:tplc="14090005" w:tentative="1">
      <w:start w:val="1"/>
      <w:numFmt w:val="bullet"/>
      <w:lvlText w:val=""/>
      <w:lvlJc w:val="left"/>
      <w:pPr>
        <w:ind w:left="7407" w:hanging="360"/>
      </w:pPr>
      <w:rPr>
        <w:rFonts w:ascii="Wingdings" w:hAnsi="Wingdings" w:hint="default"/>
      </w:rPr>
    </w:lvl>
  </w:abstractNum>
  <w:abstractNum w:abstractNumId="9" w15:restartNumberingAfterBreak="0">
    <w:nsid w:val="30D059EE"/>
    <w:multiLevelType w:val="hybridMultilevel"/>
    <w:tmpl w:val="A052DC4C"/>
    <w:lvl w:ilvl="0" w:tplc="14090001">
      <w:start w:val="1"/>
      <w:numFmt w:val="bullet"/>
      <w:lvlText w:val=""/>
      <w:lvlJc w:val="left"/>
      <w:pPr>
        <w:ind w:left="1260" w:hanging="360"/>
      </w:pPr>
      <w:rPr>
        <w:rFonts w:ascii="Symbol" w:hAnsi="Symbol" w:hint="default"/>
      </w:rPr>
    </w:lvl>
    <w:lvl w:ilvl="1" w:tplc="14090003" w:tentative="1">
      <w:start w:val="1"/>
      <w:numFmt w:val="bullet"/>
      <w:lvlText w:val="o"/>
      <w:lvlJc w:val="left"/>
      <w:pPr>
        <w:ind w:left="1980" w:hanging="360"/>
      </w:pPr>
      <w:rPr>
        <w:rFonts w:ascii="Courier New" w:hAnsi="Courier New" w:cs="Courier New" w:hint="default"/>
      </w:rPr>
    </w:lvl>
    <w:lvl w:ilvl="2" w:tplc="14090005" w:tentative="1">
      <w:start w:val="1"/>
      <w:numFmt w:val="bullet"/>
      <w:lvlText w:val=""/>
      <w:lvlJc w:val="left"/>
      <w:pPr>
        <w:ind w:left="2700" w:hanging="360"/>
      </w:pPr>
      <w:rPr>
        <w:rFonts w:ascii="Wingdings" w:hAnsi="Wingdings" w:hint="default"/>
      </w:rPr>
    </w:lvl>
    <w:lvl w:ilvl="3" w:tplc="14090001" w:tentative="1">
      <w:start w:val="1"/>
      <w:numFmt w:val="bullet"/>
      <w:lvlText w:val=""/>
      <w:lvlJc w:val="left"/>
      <w:pPr>
        <w:ind w:left="3420" w:hanging="360"/>
      </w:pPr>
      <w:rPr>
        <w:rFonts w:ascii="Symbol" w:hAnsi="Symbol" w:hint="default"/>
      </w:rPr>
    </w:lvl>
    <w:lvl w:ilvl="4" w:tplc="14090003" w:tentative="1">
      <w:start w:val="1"/>
      <w:numFmt w:val="bullet"/>
      <w:lvlText w:val="o"/>
      <w:lvlJc w:val="left"/>
      <w:pPr>
        <w:ind w:left="4140" w:hanging="360"/>
      </w:pPr>
      <w:rPr>
        <w:rFonts w:ascii="Courier New" w:hAnsi="Courier New" w:cs="Courier New" w:hint="default"/>
      </w:rPr>
    </w:lvl>
    <w:lvl w:ilvl="5" w:tplc="14090005" w:tentative="1">
      <w:start w:val="1"/>
      <w:numFmt w:val="bullet"/>
      <w:lvlText w:val=""/>
      <w:lvlJc w:val="left"/>
      <w:pPr>
        <w:ind w:left="4860" w:hanging="360"/>
      </w:pPr>
      <w:rPr>
        <w:rFonts w:ascii="Wingdings" w:hAnsi="Wingdings" w:hint="default"/>
      </w:rPr>
    </w:lvl>
    <w:lvl w:ilvl="6" w:tplc="14090001" w:tentative="1">
      <w:start w:val="1"/>
      <w:numFmt w:val="bullet"/>
      <w:lvlText w:val=""/>
      <w:lvlJc w:val="left"/>
      <w:pPr>
        <w:ind w:left="5580" w:hanging="360"/>
      </w:pPr>
      <w:rPr>
        <w:rFonts w:ascii="Symbol" w:hAnsi="Symbol" w:hint="default"/>
      </w:rPr>
    </w:lvl>
    <w:lvl w:ilvl="7" w:tplc="14090003" w:tentative="1">
      <w:start w:val="1"/>
      <w:numFmt w:val="bullet"/>
      <w:lvlText w:val="o"/>
      <w:lvlJc w:val="left"/>
      <w:pPr>
        <w:ind w:left="6300" w:hanging="360"/>
      </w:pPr>
      <w:rPr>
        <w:rFonts w:ascii="Courier New" w:hAnsi="Courier New" w:cs="Courier New" w:hint="default"/>
      </w:rPr>
    </w:lvl>
    <w:lvl w:ilvl="8" w:tplc="14090005" w:tentative="1">
      <w:start w:val="1"/>
      <w:numFmt w:val="bullet"/>
      <w:lvlText w:val=""/>
      <w:lvlJc w:val="left"/>
      <w:pPr>
        <w:ind w:left="7020" w:hanging="360"/>
      </w:pPr>
      <w:rPr>
        <w:rFonts w:ascii="Wingdings" w:hAnsi="Wingdings" w:hint="default"/>
      </w:rPr>
    </w:lvl>
  </w:abstractNum>
  <w:abstractNum w:abstractNumId="10" w15:restartNumberingAfterBreak="0">
    <w:nsid w:val="350548FF"/>
    <w:multiLevelType w:val="hybridMultilevel"/>
    <w:tmpl w:val="C6620F76"/>
    <w:lvl w:ilvl="0" w:tplc="14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47D14EBA"/>
    <w:multiLevelType w:val="hybridMultilevel"/>
    <w:tmpl w:val="E9DC5BC4"/>
    <w:lvl w:ilvl="0" w:tplc="14090001">
      <w:start w:val="1"/>
      <w:numFmt w:val="bullet"/>
      <w:lvlText w:val=""/>
      <w:lvlJc w:val="left"/>
      <w:pPr>
        <w:ind w:left="1647" w:hanging="360"/>
      </w:pPr>
      <w:rPr>
        <w:rFonts w:ascii="Symbol" w:hAnsi="Symbol" w:hint="default"/>
      </w:rPr>
    </w:lvl>
    <w:lvl w:ilvl="1" w:tplc="14090003" w:tentative="1">
      <w:start w:val="1"/>
      <w:numFmt w:val="bullet"/>
      <w:lvlText w:val="o"/>
      <w:lvlJc w:val="left"/>
      <w:pPr>
        <w:ind w:left="2367" w:hanging="360"/>
      </w:pPr>
      <w:rPr>
        <w:rFonts w:ascii="Courier New" w:hAnsi="Courier New" w:cs="Courier New" w:hint="default"/>
      </w:rPr>
    </w:lvl>
    <w:lvl w:ilvl="2" w:tplc="14090005" w:tentative="1">
      <w:start w:val="1"/>
      <w:numFmt w:val="bullet"/>
      <w:lvlText w:val=""/>
      <w:lvlJc w:val="left"/>
      <w:pPr>
        <w:ind w:left="3087" w:hanging="360"/>
      </w:pPr>
      <w:rPr>
        <w:rFonts w:ascii="Wingdings" w:hAnsi="Wingdings" w:hint="default"/>
      </w:rPr>
    </w:lvl>
    <w:lvl w:ilvl="3" w:tplc="14090001" w:tentative="1">
      <w:start w:val="1"/>
      <w:numFmt w:val="bullet"/>
      <w:lvlText w:val=""/>
      <w:lvlJc w:val="left"/>
      <w:pPr>
        <w:ind w:left="3807" w:hanging="360"/>
      </w:pPr>
      <w:rPr>
        <w:rFonts w:ascii="Symbol" w:hAnsi="Symbol" w:hint="default"/>
      </w:rPr>
    </w:lvl>
    <w:lvl w:ilvl="4" w:tplc="14090003" w:tentative="1">
      <w:start w:val="1"/>
      <w:numFmt w:val="bullet"/>
      <w:lvlText w:val="o"/>
      <w:lvlJc w:val="left"/>
      <w:pPr>
        <w:ind w:left="4527" w:hanging="360"/>
      </w:pPr>
      <w:rPr>
        <w:rFonts w:ascii="Courier New" w:hAnsi="Courier New" w:cs="Courier New" w:hint="default"/>
      </w:rPr>
    </w:lvl>
    <w:lvl w:ilvl="5" w:tplc="14090005" w:tentative="1">
      <w:start w:val="1"/>
      <w:numFmt w:val="bullet"/>
      <w:lvlText w:val=""/>
      <w:lvlJc w:val="left"/>
      <w:pPr>
        <w:ind w:left="5247" w:hanging="360"/>
      </w:pPr>
      <w:rPr>
        <w:rFonts w:ascii="Wingdings" w:hAnsi="Wingdings" w:hint="default"/>
      </w:rPr>
    </w:lvl>
    <w:lvl w:ilvl="6" w:tplc="14090001" w:tentative="1">
      <w:start w:val="1"/>
      <w:numFmt w:val="bullet"/>
      <w:lvlText w:val=""/>
      <w:lvlJc w:val="left"/>
      <w:pPr>
        <w:ind w:left="5967" w:hanging="360"/>
      </w:pPr>
      <w:rPr>
        <w:rFonts w:ascii="Symbol" w:hAnsi="Symbol" w:hint="default"/>
      </w:rPr>
    </w:lvl>
    <w:lvl w:ilvl="7" w:tplc="14090003" w:tentative="1">
      <w:start w:val="1"/>
      <w:numFmt w:val="bullet"/>
      <w:lvlText w:val="o"/>
      <w:lvlJc w:val="left"/>
      <w:pPr>
        <w:ind w:left="6687" w:hanging="360"/>
      </w:pPr>
      <w:rPr>
        <w:rFonts w:ascii="Courier New" w:hAnsi="Courier New" w:cs="Courier New" w:hint="default"/>
      </w:rPr>
    </w:lvl>
    <w:lvl w:ilvl="8" w:tplc="14090005" w:tentative="1">
      <w:start w:val="1"/>
      <w:numFmt w:val="bullet"/>
      <w:lvlText w:val=""/>
      <w:lvlJc w:val="left"/>
      <w:pPr>
        <w:ind w:left="7407" w:hanging="360"/>
      </w:pPr>
      <w:rPr>
        <w:rFonts w:ascii="Wingdings" w:hAnsi="Wingdings" w:hint="default"/>
      </w:rPr>
    </w:lvl>
  </w:abstractNum>
  <w:abstractNum w:abstractNumId="12" w15:restartNumberingAfterBreak="0">
    <w:nsid w:val="580165F8"/>
    <w:multiLevelType w:val="hybridMultilevel"/>
    <w:tmpl w:val="F14A50B8"/>
    <w:lvl w:ilvl="0" w:tplc="14090001">
      <w:start w:val="1"/>
      <w:numFmt w:val="bullet"/>
      <w:lvlText w:val=""/>
      <w:lvlJc w:val="left"/>
      <w:pPr>
        <w:ind w:left="928" w:hanging="360"/>
      </w:pPr>
      <w:rPr>
        <w:rFonts w:ascii="Symbol" w:hAnsi="Symbol" w:hint="default"/>
      </w:rPr>
    </w:lvl>
    <w:lvl w:ilvl="1" w:tplc="14090003" w:tentative="1">
      <w:start w:val="1"/>
      <w:numFmt w:val="bullet"/>
      <w:lvlText w:val="o"/>
      <w:lvlJc w:val="left"/>
      <w:pPr>
        <w:ind w:left="1648" w:hanging="360"/>
      </w:pPr>
      <w:rPr>
        <w:rFonts w:ascii="Courier New" w:hAnsi="Courier New" w:cs="Courier New" w:hint="default"/>
      </w:rPr>
    </w:lvl>
    <w:lvl w:ilvl="2" w:tplc="14090005" w:tentative="1">
      <w:start w:val="1"/>
      <w:numFmt w:val="bullet"/>
      <w:lvlText w:val=""/>
      <w:lvlJc w:val="left"/>
      <w:pPr>
        <w:ind w:left="2368" w:hanging="360"/>
      </w:pPr>
      <w:rPr>
        <w:rFonts w:ascii="Wingdings" w:hAnsi="Wingdings" w:hint="default"/>
      </w:rPr>
    </w:lvl>
    <w:lvl w:ilvl="3" w:tplc="14090001" w:tentative="1">
      <w:start w:val="1"/>
      <w:numFmt w:val="bullet"/>
      <w:lvlText w:val=""/>
      <w:lvlJc w:val="left"/>
      <w:pPr>
        <w:ind w:left="3088" w:hanging="360"/>
      </w:pPr>
      <w:rPr>
        <w:rFonts w:ascii="Symbol" w:hAnsi="Symbol" w:hint="default"/>
      </w:rPr>
    </w:lvl>
    <w:lvl w:ilvl="4" w:tplc="14090003" w:tentative="1">
      <w:start w:val="1"/>
      <w:numFmt w:val="bullet"/>
      <w:lvlText w:val="o"/>
      <w:lvlJc w:val="left"/>
      <w:pPr>
        <w:ind w:left="3808" w:hanging="360"/>
      </w:pPr>
      <w:rPr>
        <w:rFonts w:ascii="Courier New" w:hAnsi="Courier New" w:cs="Courier New" w:hint="default"/>
      </w:rPr>
    </w:lvl>
    <w:lvl w:ilvl="5" w:tplc="14090005" w:tentative="1">
      <w:start w:val="1"/>
      <w:numFmt w:val="bullet"/>
      <w:lvlText w:val=""/>
      <w:lvlJc w:val="left"/>
      <w:pPr>
        <w:ind w:left="4528" w:hanging="360"/>
      </w:pPr>
      <w:rPr>
        <w:rFonts w:ascii="Wingdings" w:hAnsi="Wingdings" w:hint="default"/>
      </w:rPr>
    </w:lvl>
    <w:lvl w:ilvl="6" w:tplc="14090001" w:tentative="1">
      <w:start w:val="1"/>
      <w:numFmt w:val="bullet"/>
      <w:lvlText w:val=""/>
      <w:lvlJc w:val="left"/>
      <w:pPr>
        <w:ind w:left="5248" w:hanging="360"/>
      </w:pPr>
      <w:rPr>
        <w:rFonts w:ascii="Symbol" w:hAnsi="Symbol" w:hint="default"/>
      </w:rPr>
    </w:lvl>
    <w:lvl w:ilvl="7" w:tplc="14090003" w:tentative="1">
      <w:start w:val="1"/>
      <w:numFmt w:val="bullet"/>
      <w:lvlText w:val="o"/>
      <w:lvlJc w:val="left"/>
      <w:pPr>
        <w:ind w:left="5968" w:hanging="360"/>
      </w:pPr>
      <w:rPr>
        <w:rFonts w:ascii="Courier New" w:hAnsi="Courier New" w:cs="Courier New" w:hint="default"/>
      </w:rPr>
    </w:lvl>
    <w:lvl w:ilvl="8" w:tplc="14090005" w:tentative="1">
      <w:start w:val="1"/>
      <w:numFmt w:val="bullet"/>
      <w:lvlText w:val=""/>
      <w:lvlJc w:val="left"/>
      <w:pPr>
        <w:ind w:left="6688" w:hanging="360"/>
      </w:pPr>
      <w:rPr>
        <w:rFonts w:ascii="Wingdings" w:hAnsi="Wingdings" w:hint="default"/>
      </w:rPr>
    </w:lvl>
  </w:abstractNum>
  <w:abstractNum w:abstractNumId="13" w15:restartNumberingAfterBreak="0">
    <w:nsid w:val="58992F6C"/>
    <w:multiLevelType w:val="hybridMultilevel"/>
    <w:tmpl w:val="0E20223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4" w15:restartNumberingAfterBreak="0">
    <w:nsid w:val="64420757"/>
    <w:multiLevelType w:val="hybridMultilevel"/>
    <w:tmpl w:val="9BD837B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5" w15:restartNumberingAfterBreak="0">
    <w:nsid w:val="67130747"/>
    <w:multiLevelType w:val="hybridMultilevel"/>
    <w:tmpl w:val="B70E1F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D0224B4"/>
    <w:multiLevelType w:val="hybridMultilevel"/>
    <w:tmpl w:val="A7ECA2A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705B3401"/>
    <w:multiLevelType w:val="hybridMultilevel"/>
    <w:tmpl w:val="2FCAE2CE"/>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8" w15:restartNumberingAfterBreak="0">
    <w:nsid w:val="72877D83"/>
    <w:multiLevelType w:val="hybridMultilevel"/>
    <w:tmpl w:val="8B1C135C"/>
    <w:lvl w:ilvl="0" w:tplc="FA485864">
      <w:numFmt w:val="bullet"/>
      <w:lvlText w:val="-"/>
      <w:lvlJc w:val="left"/>
      <w:pPr>
        <w:ind w:left="1353" w:hanging="360"/>
      </w:pPr>
      <w:rPr>
        <w:rFonts w:ascii="Arial" w:eastAsia="Times New Roman" w:hAnsi="Arial" w:cs="Arial" w:hint="default"/>
      </w:rPr>
    </w:lvl>
    <w:lvl w:ilvl="1" w:tplc="14090003" w:tentative="1">
      <w:start w:val="1"/>
      <w:numFmt w:val="bullet"/>
      <w:lvlText w:val="o"/>
      <w:lvlJc w:val="left"/>
      <w:pPr>
        <w:ind w:left="2073" w:hanging="360"/>
      </w:pPr>
      <w:rPr>
        <w:rFonts w:ascii="Courier New" w:hAnsi="Courier New" w:cs="Courier New" w:hint="default"/>
      </w:rPr>
    </w:lvl>
    <w:lvl w:ilvl="2" w:tplc="14090005" w:tentative="1">
      <w:start w:val="1"/>
      <w:numFmt w:val="bullet"/>
      <w:lvlText w:val=""/>
      <w:lvlJc w:val="left"/>
      <w:pPr>
        <w:ind w:left="2793" w:hanging="360"/>
      </w:pPr>
      <w:rPr>
        <w:rFonts w:ascii="Wingdings" w:hAnsi="Wingdings" w:hint="default"/>
      </w:rPr>
    </w:lvl>
    <w:lvl w:ilvl="3" w:tplc="14090001" w:tentative="1">
      <w:start w:val="1"/>
      <w:numFmt w:val="bullet"/>
      <w:lvlText w:val=""/>
      <w:lvlJc w:val="left"/>
      <w:pPr>
        <w:ind w:left="3513" w:hanging="360"/>
      </w:pPr>
      <w:rPr>
        <w:rFonts w:ascii="Symbol" w:hAnsi="Symbol" w:hint="default"/>
      </w:rPr>
    </w:lvl>
    <w:lvl w:ilvl="4" w:tplc="14090003" w:tentative="1">
      <w:start w:val="1"/>
      <w:numFmt w:val="bullet"/>
      <w:lvlText w:val="o"/>
      <w:lvlJc w:val="left"/>
      <w:pPr>
        <w:ind w:left="4233" w:hanging="360"/>
      </w:pPr>
      <w:rPr>
        <w:rFonts w:ascii="Courier New" w:hAnsi="Courier New" w:cs="Courier New" w:hint="default"/>
      </w:rPr>
    </w:lvl>
    <w:lvl w:ilvl="5" w:tplc="14090005" w:tentative="1">
      <w:start w:val="1"/>
      <w:numFmt w:val="bullet"/>
      <w:lvlText w:val=""/>
      <w:lvlJc w:val="left"/>
      <w:pPr>
        <w:ind w:left="4953" w:hanging="360"/>
      </w:pPr>
      <w:rPr>
        <w:rFonts w:ascii="Wingdings" w:hAnsi="Wingdings" w:hint="default"/>
      </w:rPr>
    </w:lvl>
    <w:lvl w:ilvl="6" w:tplc="14090001" w:tentative="1">
      <w:start w:val="1"/>
      <w:numFmt w:val="bullet"/>
      <w:lvlText w:val=""/>
      <w:lvlJc w:val="left"/>
      <w:pPr>
        <w:ind w:left="5673" w:hanging="360"/>
      </w:pPr>
      <w:rPr>
        <w:rFonts w:ascii="Symbol" w:hAnsi="Symbol" w:hint="default"/>
      </w:rPr>
    </w:lvl>
    <w:lvl w:ilvl="7" w:tplc="14090003" w:tentative="1">
      <w:start w:val="1"/>
      <w:numFmt w:val="bullet"/>
      <w:lvlText w:val="o"/>
      <w:lvlJc w:val="left"/>
      <w:pPr>
        <w:ind w:left="6393" w:hanging="360"/>
      </w:pPr>
      <w:rPr>
        <w:rFonts w:ascii="Courier New" w:hAnsi="Courier New" w:cs="Courier New" w:hint="default"/>
      </w:rPr>
    </w:lvl>
    <w:lvl w:ilvl="8" w:tplc="14090005" w:tentative="1">
      <w:start w:val="1"/>
      <w:numFmt w:val="bullet"/>
      <w:lvlText w:val=""/>
      <w:lvlJc w:val="left"/>
      <w:pPr>
        <w:ind w:left="7113" w:hanging="360"/>
      </w:pPr>
      <w:rPr>
        <w:rFonts w:ascii="Wingdings" w:hAnsi="Wingdings" w:hint="default"/>
      </w:rPr>
    </w:lvl>
  </w:abstractNum>
  <w:abstractNum w:abstractNumId="19" w15:restartNumberingAfterBreak="0">
    <w:nsid w:val="74374040"/>
    <w:multiLevelType w:val="hybridMultilevel"/>
    <w:tmpl w:val="52BECC2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0" w15:restartNumberingAfterBreak="0">
    <w:nsid w:val="74C02E6D"/>
    <w:multiLevelType w:val="hybridMultilevel"/>
    <w:tmpl w:val="77CEBF3A"/>
    <w:lvl w:ilvl="0" w:tplc="1F8A5936">
      <w:numFmt w:val="bullet"/>
      <w:lvlText w:val="-"/>
      <w:lvlJc w:val="left"/>
      <w:pPr>
        <w:ind w:left="2727" w:hanging="360"/>
      </w:pPr>
      <w:rPr>
        <w:rFonts w:ascii="Arial" w:eastAsia="Times New Roman" w:hAnsi="Arial" w:cs="Arial" w:hint="default"/>
      </w:rPr>
    </w:lvl>
    <w:lvl w:ilvl="1" w:tplc="14090003">
      <w:start w:val="1"/>
      <w:numFmt w:val="bullet"/>
      <w:lvlText w:val="o"/>
      <w:lvlJc w:val="left"/>
      <w:pPr>
        <w:ind w:left="2727" w:hanging="360"/>
      </w:pPr>
      <w:rPr>
        <w:rFonts w:ascii="Courier New" w:hAnsi="Courier New" w:cs="Courier New" w:hint="default"/>
      </w:rPr>
    </w:lvl>
    <w:lvl w:ilvl="2" w:tplc="14090005" w:tentative="1">
      <w:start w:val="1"/>
      <w:numFmt w:val="bullet"/>
      <w:lvlText w:val=""/>
      <w:lvlJc w:val="left"/>
      <w:pPr>
        <w:ind w:left="3447" w:hanging="360"/>
      </w:pPr>
      <w:rPr>
        <w:rFonts w:ascii="Wingdings" w:hAnsi="Wingdings" w:hint="default"/>
      </w:rPr>
    </w:lvl>
    <w:lvl w:ilvl="3" w:tplc="14090001" w:tentative="1">
      <w:start w:val="1"/>
      <w:numFmt w:val="bullet"/>
      <w:lvlText w:val=""/>
      <w:lvlJc w:val="left"/>
      <w:pPr>
        <w:ind w:left="4167" w:hanging="360"/>
      </w:pPr>
      <w:rPr>
        <w:rFonts w:ascii="Symbol" w:hAnsi="Symbol" w:hint="default"/>
      </w:rPr>
    </w:lvl>
    <w:lvl w:ilvl="4" w:tplc="14090003" w:tentative="1">
      <w:start w:val="1"/>
      <w:numFmt w:val="bullet"/>
      <w:lvlText w:val="o"/>
      <w:lvlJc w:val="left"/>
      <w:pPr>
        <w:ind w:left="4887" w:hanging="360"/>
      </w:pPr>
      <w:rPr>
        <w:rFonts w:ascii="Courier New" w:hAnsi="Courier New" w:cs="Courier New" w:hint="default"/>
      </w:rPr>
    </w:lvl>
    <w:lvl w:ilvl="5" w:tplc="14090005" w:tentative="1">
      <w:start w:val="1"/>
      <w:numFmt w:val="bullet"/>
      <w:lvlText w:val=""/>
      <w:lvlJc w:val="left"/>
      <w:pPr>
        <w:ind w:left="5607" w:hanging="360"/>
      </w:pPr>
      <w:rPr>
        <w:rFonts w:ascii="Wingdings" w:hAnsi="Wingdings" w:hint="default"/>
      </w:rPr>
    </w:lvl>
    <w:lvl w:ilvl="6" w:tplc="14090001" w:tentative="1">
      <w:start w:val="1"/>
      <w:numFmt w:val="bullet"/>
      <w:lvlText w:val=""/>
      <w:lvlJc w:val="left"/>
      <w:pPr>
        <w:ind w:left="6327" w:hanging="360"/>
      </w:pPr>
      <w:rPr>
        <w:rFonts w:ascii="Symbol" w:hAnsi="Symbol" w:hint="default"/>
      </w:rPr>
    </w:lvl>
    <w:lvl w:ilvl="7" w:tplc="14090003" w:tentative="1">
      <w:start w:val="1"/>
      <w:numFmt w:val="bullet"/>
      <w:lvlText w:val="o"/>
      <w:lvlJc w:val="left"/>
      <w:pPr>
        <w:ind w:left="7047" w:hanging="360"/>
      </w:pPr>
      <w:rPr>
        <w:rFonts w:ascii="Courier New" w:hAnsi="Courier New" w:cs="Courier New" w:hint="default"/>
      </w:rPr>
    </w:lvl>
    <w:lvl w:ilvl="8" w:tplc="14090005" w:tentative="1">
      <w:start w:val="1"/>
      <w:numFmt w:val="bullet"/>
      <w:lvlText w:val=""/>
      <w:lvlJc w:val="left"/>
      <w:pPr>
        <w:ind w:left="7767" w:hanging="360"/>
      </w:pPr>
      <w:rPr>
        <w:rFonts w:ascii="Wingdings" w:hAnsi="Wingdings" w:hint="default"/>
      </w:rPr>
    </w:lvl>
  </w:abstractNum>
  <w:abstractNum w:abstractNumId="21" w15:restartNumberingAfterBreak="0">
    <w:nsid w:val="74F36F1F"/>
    <w:multiLevelType w:val="hybridMultilevel"/>
    <w:tmpl w:val="6D68BE10"/>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2" w15:restartNumberingAfterBreak="0">
    <w:nsid w:val="78900200"/>
    <w:multiLevelType w:val="hybridMultilevel"/>
    <w:tmpl w:val="BF943732"/>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num w:numId="1">
    <w:abstractNumId w:val="10"/>
  </w:num>
  <w:num w:numId="2">
    <w:abstractNumId w:val="2"/>
  </w:num>
  <w:num w:numId="3">
    <w:abstractNumId w:val="16"/>
  </w:num>
  <w:num w:numId="4">
    <w:abstractNumId w:val="8"/>
  </w:num>
  <w:num w:numId="5">
    <w:abstractNumId w:val="12"/>
  </w:num>
  <w:num w:numId="6">
    <w:abstractNumId w:val="18"/>
  </w:num>
  <w:num w:numId="7">
    <w:abstractNumId w:val="4"/>
  </w:num>
  <w:num w:numId="8">
    <w:abstractNumId w:val="1"/>
  </w:num>
  <w:num w:numId="9">
    <w:abstractNumId w:val="9"/>
  </w:num>
  <w:num w:numId="10">
    <w:abstractNumId w:val="15"/>
  </w:num>
  <w:num w:numId="11">
    <w:abstractNumId w:val="6"/>
  </w:num>
  <w:num w:numId="12">
    <w:abstractNumId w:val="19"/>
  </w:num>
  <w:num w:numId="13">
    <w:abstractNumId w:val="22"/>
  </w:num>
  <w:num w:numId="14">
    <w:abstractNumId w:val="0"/>
  </w:num>
  <w:num w:numId="15">
    <w:abstractNumId w:val="14"/>
  </w:num>
  <w:num w:numId="16">
    <w:abstractNumId w:val="11"/>
  </w:num>
  <w:num w:numId="17">
    <w:abstractNumId w:val="21"/>
  </w:num>
  <w:num w:numId="18">
    <w:abstractNumId w:val="7"/>
  </w:num>
  <w:num w:numId="19">
    <w:abstractNumId w:val="3"/>
  </w:num>
  <w:num w:numId="20">
    <w:abstractNumId w:val="17"/>
  </w:num>
  <w:num w:numId="21">
    <w:abstractNumId w:val="13"/>
  </w:num>
  <w:num w:numId="22">
    <w:abstractNumId w:val="20"/>
  </w:num>
  <w:num w:numId="2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18"/>
    <w:rsid w:val="000009C4"/>
    <w:rsid w:val="00000E70"/>
    <w:rsid w:val="00004557"/>
    <w:rsid w:val="000047F7"/>
    <w:rsid w:val="00004954"/>
    <w:rsid w:val="00013CA0"/>
    <w:rsid w:val="00014E94"/>
    <w:rsid w:val="00024AD3"/>
    <w:rsid w:val="0002597C"/>
    <w:rsid w:val="00027995"/>
    <w:rsid w:val="00027BAF"/>
    <w:rsid w:val="00027C86"/>
    <w:rsid w:val="000330AC"/>
    <w:rsid w:val="00041B07"/>
    <w:rsid w:val="00041BD5"/>
    <w:rsid w:val="00041D7C"/>
    <w:rsid w:val="00043F19"/>
    <w:rsid w:val="00051010"/>
    <w:rsid w:val="00054632"/>
    <w:rsid w:val="00054ECB"/>
    <w:rsid w:val="000563D2"/>
    <w:rsid w:val="000569D6"/>
    <w:rsid w:val="00064FF1"/>
    <w:rsid w:val="000714B3"/>
    <w:rsid w:val="00075BB3"/>
    <w:rsid w:val="00077AC4"/>
    <w:rsid w:val="00080639"/>
    <w:rsid w:val="00082B27"/>
    <w:rsid w:val="00085530"/>
    <w:rsid w:val="0009134D"/>
    <w:rsid w:val="00091749"/>
    <w:rsid w:val="00096043"/>
    <w:rsid w:val="000A1E50"/>
    <w:rsid w:val="000A3ABF"/>
    <w:rsid w:val="000A4B94"/>
    <w:rsid w:val="000A605E"/>
    <w:rsid w:val="000C05BF"/>
    <w:rsid w:val="000D2134"/>
    <w:rsid w:val="000D653F"/>
    <w:rsid w:val="000D6DA5"/>
    <w:rsid w:val="000E4521"/>
    <w:rsid w:val="000F6187"/>
    <w:rsid w:val="000F6A9E"/>
    <w:rsid w:val="00103DC9"/>
    <w:rsid w:val="00110A81"/>
    <w:rsid w:val="00117C2B"/>
    <w:rsid w:val="0012345A"/>
    <w:rsid w:val="00123F12"/>
    <w:rsid w:val="001253A0"/>
    <w:rsid w:val="00125F61"/>
    <w:rsid w:val="00130D54"/>
    <w:rsid w:val="00134E23"/>
    <w:rsid w:val="001404F5"/>
    <w:rsid w:val="00141F23"/>
    <w:rsid w:val="00142383"/>
    <w:rsid w:val="00143555"/>
    <w:rsid w:val="00145199"/>
    <w:rsid w:val="0015045C"/>
    <w:rsid w:val="00154CFB"/>
    <w:rsid w:val="001558D6"/>
    <w:rsid w:val="00156F0B"/>
    <w:rsid w:val="0015784E"/>
    <w:rsid w:val="00157A57"/>
    <w:rsid w:val="00162773"/>
    <w:rsid w:val="00163385"/>
    <w:rsid w:val="00166F80"/>
    <w:rsid w:val="0017122B"/>
    <w:rsid w:val="001745BB"/>
    <w:rsid w:val="00180339"/>
    <w:rsid w:val="00181C72"/>
    <w:rsid w:val="00186C09"/>
    <w:rsid w:val="001908B7"/>
    <w:rsid w:val="001927A1"/>
    <w:rsid w:val="001A3A14"/>
    <w:rsid w:val="001A3C91"/>
    <w:rsid w:val="001A7616"/>
    <w:rsid w:val="001B2EDD"/>
    <w:rsid w:val="001B32DD"/>
    <w:rsid w:val="001B646F"/>
    <w:rsid w:val="001B7ADC"/>
    <w:rsid w:val="001B7BC8"/>
    <w:rsid w:val="001B7E5E"/>
    <w:rsid w:val="001C252B"/>
    <w:rsid w:val="001C285F"/>
    <w:rsid w:val="001C2E6D"/>
    <w:rsid w:val="001D0221"/>
    <w:rsid w:val="001D54AD"/>
    <w:rsid w:val="001D6326"/>
    <w:rsid w:val="001D6A77"/>
    <w:rsid w:val="001E077E"/>
    <w:rsid w:val="001E6727"/>
    <w:rsid w:val="001F2454"/>
    <w:rsid w:val="0020279B"/>
    <w:rsid w:val="00204E8F"/>
    <w:rsid w:val="00205401"/>
    <w:rsid w:val="0020575C"/>
    <w:rsid w:val="00206714"/>
    <w:rsid w:val="002131AB"/>
    <w:rsid w:val="00213D63"/>
    <w:rsid w:val="00227753"/>
    <w:rsid w:val="00230051"/>
    <w:rsid w:val="00231BEE"/>
    <w:rsid w:val="00235069"/>
    <w:rsid w:val="0024043C"/>
    <w:rsid w:val="00243540"/>
    <w:rsid w:val="00266DB3"/>
    <w:rsid w:val="00273557"/>
    <w:rsid w:val="00280BF4"/>
    <w:rsid w:val="00281194"/>
    <w:rsid w:val="00281875"/>
    <w:rsid w:val="00282AA2"/>
    <w:rsid w:val="0028718B"/>
    <w:rsid w:val="0028752C"/>
    <w:rsid w:val="00287E1B"/>
    <w:rsid w:val="00294496"/>
    <w:rsid w:val="00294D80"/>
    <w:rsid w:val="00295863"/>
    <w:rsid w:val="002A00B2"/>
    <w:rsid w:val="002A224D"/>
    <w:rsid w:val="002A75EC"/>
    <w:rsid w:val="002A7CD3"/>
    <w:rsid w:val="002B275C"/>
    <w:rsid w:val="002B4205"/>
    <w:rsid w:val="002B45CF"/>
    <w:rsid w:val="002B722E"/>
    <w:rsid w:val="002C2976"/>
    <w:rsid w:val="002C5165"/>
    <w:rsid w:val="002D746D"/>
    <w:rsid w:val="002E3E03"/>
    <w:rsid w:val="002F4225"/>
    <w:rsid w:val="00300B3D"/>
    <w:rsid w:val="00305012"/>
    <w:rsid w:val="00311D47"/>
    <w:rsid w:val="00324F04"/>
    <w:rsid w:val="00324F2B"/>
    <w:rsid w:val="003332EC"/>
    <w:rsid w:val="00333334"/>
    <w:rsid w:val="00334A21"/>
    <w:rsid w:val="0034050E"/>
    <w:rsid w:val="00340C1B"/>
    <w:rsid w:val="00344FF5"/>
    <w:rsid w:val="00346D2E"/>
    <w:rsid w:val="003529F6"/>
    <w:rsid w:val="003653E0"/>
    <w:rsid w:val="00374C0C"/>
    <w:rsid w:val="00376F1A"/>
    <w:rsid w:val="00377D1D"/>
    <w:rsid w:val="00381856"/>
    <w:rsid w:val="00383C29"/>
    <w:rsid w:val="00385465"/>
    <w:rsid w:val="0038706B"/>
    <w:rsid w:val="003923BA"/>
    <w:rsid w:val="00394B9E"/>
    <w:rsid w:val="00395B52"/>
    <w:rsid w:val="003A0269"/>
    <w:rsid w:val="003B160E"/>
    <w:rsid w:val="003B38C0"/>
    <w:rsid w:val="003B5AED"/>
    <w:rsid w:val="003C7981"/>
    <w:rsid w:val="003C79DA"/>
    <w:rsid w:val="003D04B0"/>
    <w:rsid w:val="003D34CF"/>
    <w:rsid w:val="003D5B5E"/>
    <w:rsid w:val="003D60A1"/>
    <w:rsid w:val="003D694E"/>
    <w:rsid w:val="003D7478"/>
    <w:rsid w:val="003E1F99"/>
    <w:rsid w:val="003E2E02"/>
    <w:rsid w:val="003E4FD9"/>
    <w:rsid w:val="003E7143"/>
    <w:rsid w:val="003E7334"/>
    <w:rsid w:val="003F1918"/>
    <w:rsid w:val="003F4C26"/>
    <w:rsid w:val="00401FAB"/>
    <w:rsid w:val="0040245D"/>
    <w:rsid w:val="0041066A"/>
    <w:rsid w:val="0041152B"/>
    <w:rsid w:val="00411A8D"/>
    <w:rsid w:val="00422325"/>
    <w:rsid w:val="00425D15"/>
    <w:rsid w:val="00434C3C"/>
    <w:rsid w:val="00434E4B"/>
    <w:rsid w:val="00436F3B"/>
    <w:rsid w:val="004407E4"/>
    <w:rsid w:val="00441CC9"/>
    <w:rsid w:val="0044562E"/>
    <w:rsid w:val="00451833"/>
    <w:rsid w:val="00453931"/>
    <w:rsid w:val="00460CAD"/>
    <w:rsid w:val="00461CAE"/>
    <w:rsid w:val="00464A15"/>
    <w:rsid w:val="0047163C"/>
    <w:rsid w:val="00471FD6"/>
    <w:rsid w:val="004758F5"/>
    <w:rsid w:val="00475D1F"/>
    <w:rsid w:val="00476036"/>
    <w:rsid w:val="00485E99"/>
    <w:rsid w:val="00487259"/>
    <w:rsid w:val="00495AD1"/>
    <w:rsid w:val="004A0805"/>
    <w:rsid w:val="004A18A1"/>
    <w:rsid w:val="004A54CE"/>
    <w:rsid w:val="004B06A6"/>
    <w:rsid w:val="004B3ACE"/>
    <w:rsid w:val="004C1632"/>
    <w:rsid w:val="004D14BE"/>
    <w:rsid w:val="004D3694"/>
    <w:rsid w:val="004D580C"/>
    <w:rsid w:val="004D6C13"/>
    <w:rsid w:val="004E01C7"/>
    <w:rsid w:val="004E0D72"/>
    <w:rsid w:val="004E5C1A"/>
    <w:rsid w:val="004E7CC7"/>
    <w:rsid w:val="004F0319"/>
    <w:rsid w:val="004F1069"/>
    <w:rsid w:val="004F7400"/>
    <w:rsid w:val="004F7A5F"/>
    <w:rsid w:val="005019E2"/>
    <w:rsid w:val="0050487F"/>
    <w:rsid w:val="00505496"/>
    <w:rsid w:val="005101E5"/>
    <w:rsid w:val="0051057F"/>
    <w:rsid w:val="00510B06"/>
    <w:rsid w:val="005118DA"/>
    <w:rsid w:val="00511CBA"/>
    <w:rsid w:val="00512D9E"/>
    <w:rsid w:val="005136D1"/>
    <w:rsid w:val="00513735"/>
    <w:rsid w:val="00514CDA"/>
    <w:rsid w:val="00515A69"/>
    <w:rsid w:val="00515A6A"/>
    <w:rsid w:val="0052132F"/>
    <w:rsid w:val="005226F9"/>
    <w:rsid w:val="00523F4D"/>
    <w:rsid w:val="00523FD9"/>
    <w:rsid w:val="00525F33"/>
    <w:rsid w:val="00526E46"/>
    <w:rsid w:val="0053111C"/>
    <w:rsid w:val="00533D93"/>
    <w:rsid w:val="00535484"/>
    <w:rsid w:val="005424B7"/>
    <w:rsid w:val="00551749"/>
    <w:rsid w:val="005567A1"/>
    <w:rsid w:val="005606CF"/>
    <w:rsid w:val="005632A1"/>
    <w:rsid w:val="005645D8"/>
    <w:rsid w:val="00567888"/>
    <w:rsid w:val="00570722"/>
    <w:rsid w:val="0057312C"/>
    <w:rsid w:val="00577B4A"/>
    <w:rsid w:val="0058050F"/>
    <w:rsid w:val="005938D8"/>
    <w:rsid w:val="005A49BA"/>
    <w:rsid w:val="005B2566"/>
    <w:rsid w:val="005B2964"/>
    <w:rsid w:val="005B39BE"/>
    <w:rsid w:val="005B4F77"/>
    <w:rsid w:val="005B5A21"/>
    <w:rsid w:val="005B5CE7"/>
    <w:rsid w:val="005B77CB"/>
    <w:rsid w:val="005C640B"/>
    <w:rsid w:val="005D23CC"/>
    <w:rsid w:val="005D5CEB"/>
    <w:rsid w:val="005E37E1"/>
    <w:rsid w:val="005E6CCC"/>
    <w:rsid w:val="005E73AE"/>
    <w:rsid w:val="005E7EE7"/>
    <w:rsid w:val="005F18F0"/>
    <w:rsid w:val="005F1B48"/>
    <w:rsid w:val="005F34EF"/>
    <w:rsid w:val="00616743"/>
    <w:rsid w:val="00624E3D"/>
    <w:rsid w:val="00627440"/>
    <w:rsid w:val="00631A62"/>
    <w:rsid w:val="00632CF5"/>
    <w:rsid w:val="00641121"/>
    <w:rsid w:val="0064149E"/>
    <w:rsid w:val="00643D6E"/>
    <w:rsid w:val="00657A42"/>
    <w:rsid w:val="0066767E"/>
    <w:rsid w:val="0067036A"/>
    <w:rsid w:val="00675B91"/>
    <w:rsid w:val="0068400B"/>
    <w:rsid w:val="006946F7"/>
    <w:rsid w:val="00694B3E"/>
    <w:rsid w:val="006A0A33"/>
    <w:rsid w:val="006A3271"/>
    <w:rsid w:val="006A76EF"/>
    <w:rsid w:val="006B0065"/>
    <w:rsid w:val="006B39C1"/>
    <w:rsid w:val="006B3D20"/>
    <w:rsid w:val="006B3FD5"/>
    <w:rsid w:val="006B7448"/>
    <w:rsid w:val="006D0652"/>
    <w:rsid w:val="006D2B3D"/>
    <w:rsid w:val="006D5936"/>
    <w:rsid w:val="006D6C4E"/>
    <w:rsid w:val="006D6D5B"/>
    <w:rsid w:val="006E0B7F"/>
    <w:rsid w:val="006E27DA"/>
    <w:rsid w:val="006F59AA"/>
    <w:rsid w:val="006F7A02"/>
    <w:rsid w:val="0070148B"/>
    <w:rsid w:val="00702B5A"/>
    <w:rsid w:val="00703A37"/>
    <w:rsid w:val="0071305F"/>
    <w:rsid w:val="0071371E"/>
    <w:rsid w:val="007160E9"/>
    <w:rsid w:val="00716856"/>
    <w:rsid w:val="00721132"/>
    <w:rsid w:val="007230D1"/>
    <w:rsid w:val="00726ACA"/>
    <w:rsid w:val="007275B6"/>
    <w:rsid w:val="00737EF8"/>
    <w:rsid w:val="0074725B"/>
    <w:rsid w:val="007523B8"/>
    <w:rsid w:val="007654C4"/>
    <w:rsid w:val="00766388"/>
    <w:rsid w:val="00771D12"/>
    <w:rsid w:val="00776575"/>
    <w:rsid w:val="0078365B"/>
    <w:rsid w:val="00792B66"/>
    <w:rsid w:val="00792FBF"/>
    <w:rsid w:val="00795C0E"/>
    <w:rsid w:val="00796C0E"/>
    <w:rsid w:val="007A1A14"/>
    <w:rsid w:val="007A1B2F"/>
    <w:rsid w:val="007A2921"/>
    <w:rsid w:val="007A33D5"/>
    <w:rsid w:val="007A60A6"/>
    <w:rsid w:val="007B49C5"/>
    <w:rsid w:val="007B4A57"/>
    <w:rsid w:val="007B76DA"/>
    <w:rsid w:val="007B7C59"/>
    <w:rsid w:val="007C54D3"/>
    <w:rsid w:val="007C6CDB"/>
    <w:rsid w:val="007D0AA0"/>
    <w:rsid w:val="007D3ACA"/>
    <w:rsid w:val="007E5FCA"/>
    <w:rsid w:val="007F1A2B"/>
    <w:rsid w:val="007F6130"/>
    <w:rsid w:val="007F63C1"/>
    <w:rsid w:val="00801E7E"/>
    <w:rsid w:val="00804E97"/>
    <w:rsid w:val="008068C9"/>
    <w:rsid w:val="00811076"/>
    <w:rsid w:val="00814C02"/>
    <w:rsid w:val="008220E3"/>
    <w:rsid w:val="00824348"/>
    <w:rsid w:val="00827945"/>
    <w:rsid w:val="00832B39"/>
    <w:rsid w:val="00833088"/>
    <w:rsid w:val="00840B6B"/>
    <w:rsid w:val="00842303"/>
    <w:rsid w:val="00842363"/>
    <w:rsid w:val="0084407E"/>
    <w:rsid w:val="00844CD5"/>
    <w:rsid w:val="00847CDE"/>
    <w:rsid w:val="00850078"/>
    <w:rsid w:val="0085138A"/>
    <w:rsid w:val="0085261C"/>
    <w:rsid w:val="0085530C"/>
    <w:rsid w:val="008566C9"/>
    <w:rsid w:val="00864F46"/>
    <w:rsid w:val="008726B7"/>
    <w:rsid w:val="0087319E"/>
    <w:rsid w:val="008771B2"/>
    <w:rsid w:val="008806A2"/>
    <w:rsid w:val="008812DE"/>
    <w:rsid w:val="00885CAF"/>
    <w:rsid w:val="008864CE"/>
    <w:rsid w:val="00891D9E"/>
    <w:rsid w:val="008932BC"/>
    <w:rsid w:val="0089480C"/>
    <w:rsid w:val="0089513B"/>
    <w:rsid w:val="00895BF7"/>
    <w:rsid w:val="00895F96"/>
    <w:rsid w:val="00896101"/>
    <w:rsid w:val="008A1737"/>
    <w:rsid w:val="008A17C5"/>
    <w:rsid w:val="008B4054"/>
    <w:rsid w:val="008B7544"/>
    <w:rsid w:val="008C2256"/>
    <w:rsid w:val="008C7A41"/>
    <w:rsid w:val="008D0FBE"/>
    <w:rsid w:val="008D3E06"/>
    <w:rsid w:val="008D580F"/>
    <w:rsid w:val="008D63ED"/>
    <w:rsid w:val="008E0F44"/>
    <w:rsid w:val="008E62CA"/>
    <w:rsid w:val="008F105F"/>
    <w:rsid w:val="008F1D90"/>
    <w:rsid w:val="008F4308"/>
    <w:rsid w:val="008F556C"/>
    <w:rsid w:val="008F58FD"/>
    <w:rsid w:val="008F7975"/>
    <w:rsid w:val="00904B22"/>
    <w:rsid w:val="0090756F"/>
    <w:rsid w:val="00907725"/>
    <w:rsid w:val="009123B3"/>
    <w:rsid w:val="0091590A"/>
    <w:rsid w:val="00916E82"/>
    <w:rsid w:val="0091793D"/>
    <w:rsid w:val="009226D8"/>
    <w:rsid w:val="009233DE"/>
    <w:rsid w:val="00924A20"/>
    <w:rsid w:val="0092530B"/>
    <w:rsid w:val="00926E08"/>
    <w:rsid w:val="009279DB"/>
    <w:rsid w:val="00935622"/>
    <w:rsid w:val="00935D88"/>
    <w:rsid w:val="00941343"/>
    <w:rsid w:val="00944022"/>
    <w:rsid w:val="00946A66"/>
    <w:rsid w:val="0094755D"/>
    <w:rsid w:val="00956F27"/>
    <w:rsid w:val="00965C40"/>
    <w:rsid w:val="009673CC"/>
    <w:rsid w:val="00972B18"/>
    <w:rsid w:val="00986336"/>
    <w:rsid w:val="0098693C"/>
    <w:rsid w:val="00990891"/>
    <w:rsid w:val="00992370"/>
    <w:rsid w:val="00995FC5"/>
    <w:rsid w:val="009A1039"/>
    <w:rsid w:val="009A4032"/>
    <w:rsid w:val="009A5338"/>
    <w:rsid w:val="009A67C5"/>
    <w:rsid w:val="009A79E2"/>
    <w:rsid w:val="009B2AAC"/>
    <w:rsid w:val="009B6183"/>
    <w:rsid w:val="009C0DBC"/>
    <w:rsid w:val="009C40DA"/>
    <w:rsid w:val="009C4B6B"/>
    <w:rsid w:val="009D4A56"/>
    <w:rsid w:val="009D7535"/>
    <w:rsid w:val="009E1BDA"/>
    <w:rsid w:val="009F0937"/>
    <w:rsid w:val="009F1724"/>
    <w:rsid w:val="009F3C04"/>
    <w:rsid w:val="00A04945"/>
    <w:rsid w:val="00A05A70"/>
    <w:rsid w:val="00A06581"/>
    <w:rsid w:val="00A174C0"/>
    <w:rsid w:val="00A26173"/>
    <w:rsid w:val="00A27411"/>
    <w:rsid w:val="00A350BA"/>
    <w:rsid w:val="00A35A43"/>
    <w:rsid w:val="00A35CFD"/>
    <w:rsid w:val="00A47EC5"/>
    <w:rsid w:val="00A50608"/>
    <w:rsid w:val="00A5693D"/>
    <w:rsid w:val="00A63CE2"/>
    <w:rsid w:val="00A63D2E"/>
    <w:rsid w:val="00A725A0"/>
    <w:rsid w:val="00A72A4B"/>
    <w:rsid w:val="00A7311F"/>
    <w:rsid w:val="00A81133"/>
    <w:rsid w:val="00A84D55"/>
    <w:rsid w:val="00A9674F"/>
    <w:rsid w:val="00AA08EC"/>
    <w:rsid w:val="00AA2028"/>
    <w:rsid w:val="00AA20F6"/>
    <w:rsid w:val="00AA763F"/>
    <w:rsid w:val="00AA76A9"/>
    <w:rsid w:val="00AB0CD5"/>
    <w:rsid w:val="00AB280E"/>
    <w:rsid w:val="00AB3021"/>
    <w:rsid w:val="00AB72BE"/>
    <w:rsid w:val="00AC7191"/>
    <w:rsid w:val="00AD0CAD"/>
    <w:rsid w:val="00AD16FC"/>
    <w:rsid w:val="00AD1FE8"/>
    <w:rsid w:val="00AD4803"/>
    <w:rsid w:val="00AE167F"/>
    <w:rsid w:val="00AE1AB8"/>
    <w:rsid w:val="00AF6D18"/>
    <w:rsid w:val="00B022A5"/>
    <w:rsid w:val="00B03108"/>
    <w:rsid w:val="00B0342E"/>
    <w:rsid w:val="00B036F0"/>
    <w:rsid w:val="00B1463E"/>
    <w:rsid w:val="00B20FF9"/>
    <w:rsid w:val="00B21655"/>
    <w:rsid w:val="00B24304"/>
    <w:rsid w:val="00B24422"/>
    <w:rsid w:val="00B244E5"/>
    <w:rsid w:val="00B24EEC"/>
    <w:rsid w:val="00B30455"/>
    <w:rsid w:val="00B42377"/>
    <w:rsid w:val="00B4568B"/>
    <w:rsid w:val="00B4668D"/>
    <w:rsid w:val="00B46B69"/>
    <w:rsid w:val="00B47F33"/>
    <w:rsid w:val="00B52A40"/>
    <w:rsid w:val="00B52E7F"/>
    <w:rsid w:val="00B5600C"/>
    <w:rsid w:val="00B61D28"/>
    <w:rsid w:val="00B63B67"/>
    <w:rsid w:val="00B668FB"/>
    <w:rsid w:val="00B678E3"/>
    <w:rsid w:val="00B7361B"/>
    <w:rsid w:val="00B73770"/>
    <w:rsid w:val="00B76AB7"/>
    <w:rsid w:val="00B76FC5"/>
    <w:rsid w:val="00B80070"/>
    <w:rsid w:val="00B806DD"/>
    <w:rsid w:val="00B876BA"/>
    <w:rsid w:val="00B939E8"/>
    <w:rsid w:val="00B95836"/>
    <w:rsid w:val="00B97878"/>
    <w:rsid w:val="00BA06D1"/>
    <w:rsid w:val="00BA7D56"/>
    <w:rsid w:val="00BB03E4"/>
    <w:rsid w:val="00BB3891"/>
    <w:rsid w:val="00BB67EC"/>
    <w:rsid w:val="00BC5ABD"/>
    <w:rsid w:val="00BC768E"/>
    <w:rsid w:val="00BC7DAA"/>
    <w:rsid w:val="00BD38D3"/>
    <w:rsid w:val="00BD6B38"/>
    <w:rsid w:val="00BE0DD8"/>
    <w:rsid w:val="00BE2141"/>
    <w:rsid w:val="00BE38AF"/>
    <w:rsid w:val="00BE404F"/>
    <w:rsid w:val="00C01CDB"/>
    <w:rsid w:val="00C025B7"/>
    <w:rsid w:val="00C02742"/>
    <w:rsid w:val="00C03F06"/>
    <w:rsid w:val="00C07047"/>
    <w:rsid w:val="00C24410"/>
    <w:rsid w:val="00C259D2"/>
    <w:rsid w:val="00C26D3D"/>
    <w:rsid w:val="00C32B88"/>
    <w:rsid w:val="00C35836"/>
    <w:rsid w:val="00C364A0"/>
    <w:rsid w:val="00C4080B"/>
    <w:rsid w:val="00C409CF"/>
    <w:rsid w:val="00C411D9"/>
    <w:rsid w:val="00C412B1"/>
    <w:rsid w:val="00C435E8"/>
    <w:rsid w:val="00C46818"/>
    <w:rsid w:val="00C46E8F"/>
    <w:rsid w:val="00C515B3"/>
    <w:rsid w:val="00C51888"/>
    <w:rsid w:val="00C51D55"/>
    <w:rsid w:val="00C56362"/>
    <w:rsid w:val="00C56997"/>
    <w:rsid w:val="00C635DD"/>
    <w:rsid w:val="00C63674"/>
    <w:rsid w:val="00C637BF"/>
    <w:rsid w:val="00C6760B"/>
    <w:rsid w:val="00C71CBA"/>
    <w:rsid w:val="00C81104"/>
    <w:rsid w:val="00C8159A"/>
    <w:rsid w:val="00C81873"/>
    <w:rsid w:val="00C8219C"/>
    <w:rsid w:val="00C828A5"/>
    <w:rsid w:val="00C848AC"/>
    <w:rsid w:val="00C864C8"/>
    <w:rsid w:val="00C93AA3"/>
    <w:rsid w:val="00C9604F"/>
    <w:rsid w:val="00CA0ED3"/>
    <w:rsid w:val="00CA36C9"/>
    <w:rsid w:val="00CA56FB"/>
    <w:rsid w:val="00CB004C"/>
    <w:rsid w:val="00CB3C77"/>
    <w:rsid w:val="00CB43B9"/>
    <w:rsid w:val="00CB7CD9"/>
    <w:rsid w:val="00CC045D"/>
    <w:rsid w:val="00CC117F"/>
    <w:rsid w:val="00CC2270"/>
    <w:rsid w:val="00CC4174"/>
    <w:rsid w:val="00CC4D0A"/>
    <w:rsid w:val="00CD2761"/>
    <w:rsid w:val="00CD6057"/>
    <w:rsid w:val="00CD67F8"/>
    <w:rsid w:val="00CE0969"/>
    <w:rsid w:val="00CE370E"/>
    <w:rsid w:val="00CE3C7C"/>
    <w:rsid w:val="00CE44FE"/>
    <w:rsid w:val="00CE7B36"/>
    <w:rsid w:val="00CF096E"/>
    <w:rsid w:val="00CF0D25"/>
    <w:rsid w:val="00CF52A9"/>
    <w:rsid w:val="00D00238"/>
    <w:rsid w:val="00D02EFF"/>
    <w:rsid w:val="00D13936"/>
    <w:rsid w:val="00D14553"/>
    <w:rsid w:val="00D203B2"/>
    <w:rsid w:val="00D22368"/>
    <w:rsid w:val="00D24196"/>
    <w:rsid w:val="00D24EDC"/>
    <w:rsid w:val="00D31131"/>
    <w:rsid w:val="00D31EE0"/>
    <w:rsid w:val="00D32611"/>
    <w:rsid w:val="00D3533F"/>
    <w:rsid w:val="00D35E89"/>
    <w:rsid w:val="00D43621"/>
    <w:rsid w:val="00D66229"/>
    <w:rsid w:val="00D70EA7"/>
    <w:rsid w:val="00D71329"/>
    <w:rsid w:val="00D7481E"/>
    <w:rsid w:val="00D911D7"/>
    <w:rsid w:val="00D91E49"/>
    <w:rsid w:val="00D922A5"/>
    <w:rsid w:val="00D97E4F"/>
    <w:rsid w:val="00DA1228"/>
    <w:rsid w:val="00DA492E"/>
    <w:rsid w:val="00DA5C0C"/>
    <w:rsid w:val="00DA70C8"/>
    <w:rsid w:val="00DB1B7C"/>
    <w:rsid w:val="00DB6286"/>
    <w:rsid w:val="00DC0D78"/>
    <w:rsid w:val="00DC491E"/>
    <w:rsid w:val="00DD288A"/>
    <w:rsid w:val="00DE2398"/>
    <w:rsid w:val="00DF47F6"/>
    <w:rsid w:val="00DF5487"/>
    <w:rsid w:val="00DF63A2"/>
    <w:rsid w:val="00E021E9"/>
    <w:rsid w:val="00E06056"/>
    <w:rsid w:val="00E07CC9"/>
    <w:rsid w:val="00E11263"/>
    <w:rsid w:val="00E16E86"/>
    <w:rsid w:val="00E21D5A"/>
    <w:rsid w:val="00E2232F"/>
    <w:rsid w:val="00E26EB4"/>
    <w:rsid w:val="00E3151F"/>
    <w:rsid w:val="00E324A0"/>
    <w:rsid w:val="00E33E36"/>
    <w:rsid w:val="00E36FD9"/>
    <w:rsid w:val="00E41A80"/>
    <w:rsid w:val="00E44F0A"/>
    <w:rsid w:val="00E47A81"/>
    <w:rsid w:val="00E47D16"/>
    <w:rsid w:val="00E47FE5"/>
    <w:rsid w:val="00E52F27"/>
    <w:rsid w:val="00E562D3"/>
    <w:rsid w:val="00E57C35"/>
    <w:rsid w:val="00E60A2B"/>
    <w:rsid w:val="00E62132"/>
    <w:rsid w:val="00E63C74"/>
    <w:rsid w:val="00E6645E"/>
    <w:rsid w:val="00E969C1"/>
    <w:rsid w:val="00EA0AB0"/>
    <w:rsid w:val="00EA0DF7"/>
    <w:rsid w:val="00EA2B2D"/>
    <w:rsid w:val="00EB0D88"/>
    <w:rsid w:val="00EB17FC"/>
    <w:rsid w:val="00EB4AA0"/>
    <w:rsid w:val="00EC1B28"/>
    <w:rsid w:val="00EC3181"/>
    <w:rsid w:val="00EC4870"/>
    <w:rsid w:val="00ED1642"/>
    <w:rsid w:val="00ED31F9"/>
    <w:rsid w:val="00EE501E"/>
    <w:rsid w:val="00EF3462"/>
    <w:rsid w:val="00EF5C05"/>
    <w:rsid w:val="00F108EE"/>
    <w:rsid w:val="00F1193A"/>
    <w:rsid w:val="00F22485"/>
    <w:rsid w:val="00F24209"/>
    <w:rsid w:val="00F24DD3"/>
    <w:rsid w:val="00F25F1B"/>
    <w:rsid w:val="00F3026C"/>
    <w:rsid w:val="00F3580A"/>
    <w:rsid w:val="00F3721A"/>
    <w:rsid w:val="00F46CD9"/>
    <w:rsid w:val="00F46CF4"/>
    <w:rsid w:val="00F5316E"/>
    <w:rsid w:val="00F5361F"/>
    <w:rsid w:val="00F53B60"/>
    <w:rsid w:val="00F55C55"/>
    <w:rsid w:val="00F600E6"/>
    <w:rsid w:val="00F60898"/>
    <w:rsid w:val="00F63270"/>
    <w:rsid w:val="00F66217"/>
    <w:rsid w:val="00F66A5B"/>
    <w:rsid w:val="00F71BDB"/>
    <w:rsid w:val="00F72EBD"/>
    <w:rsid w:val="00F82B18"/>
    <w:rsid w:val="00F84501"/>
    <w:rsid w:val="00F87536"/>
    <w:rsid w:val="00F91711"/>
    <w:rsid w:val="00F91DDF"/>
    <w:rsid w:val="00F96030"/>
    <w:rsid w:val="00FA3766"/>
    <w:rsid w:val="00FB490B"/>
    <w:rsid w:val="00FB6BC6"/>
    <w:rsid w:val="00FC271B"/>
    <w:rsid w:val="00FC2BDF"/>
    <w:rsid w:val="00FC36EE"/>
    <w:rsid w:val="00FD3AFB"/>
    <w:rsid w:val="00FE46DA"/>
    <w:rsid w:val="00FE4BB7"/>
    <w:rsid w:val="00FF0675"/>
    <w:rsid w:val="00FF3E00"/>
    <w:rsid w:val="00FF50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5C2027"/>
  <w15:docId w15:val="{AEC31DEA-D60C-4976-8AA7-8B9B9A51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D20"/>
    <w:rPr>
      <w:sz w:val="24"/>
      <w:szCs w:val="24"/>
      <w:lang w:val="en-US" w:eastAsia="en-US"/>
    </w:rPr>
  </w:style>
  <w:style w:type="paragraph" w:styleId="Heading1">
    <w:name w:val="heading 1"/>
    <w:basedOn w:val="Normal"/>
    <w:next w:val="Normal"/>
    <w:link w:val="Heading1Char"/>
    <w:uiPriority w:val="99"/>
    <w:qFormat/>
    <w:rsid w:val="0071305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305F"/>
    <w:rPr>
      <w:rFonts w:ascii="Cambria" w:hAnsi="Cambria" w:cs="Times New Roman"/>
      <w:b/>
      <w:bCs/>
      <w:kern w:val="32"/>
      <w:sz w:val="32"/>
      <w:szCs w:val="32"/>
      <w:lang w:val="en-US" w:eastAsia="en-US"/>
    </w:rPr>
  </w:style>
  <w:style w:type="table" w:styleId="TableGrid">
    <w:name w:val="Table Grid"/>
    <w:basedOn w:val="TableNormal"/>
    <w:uiPriority w:val="99"/>
    <w:rsid w:val="00515A6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15045C"/>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77D1D"/>
    <w:pPr>
      <w:spacing w:before="60" w:after="220" w:line="280" w:lineRule="exact"/>
    </w:pPr>
    <w:rPr>
      <w:rFonts w:ascii="Arial" w:hAnsi="Arial"/>
      <w:szCs w:val="20"/>
      <w:lang w:val="en-NZ"/>
    </w:rPr>
  </w:style>
  <w:style w:type="character" w:customStyle="1" w:styleId="BodyTextChar">
    <w:name w:val="Body Text Char"/>
    <w:basedOn w:val="DefaultParagraphFont"/>
    <w:link w:val="BodyText"/>
    <w:uiPriority w:val="99"/>
    <w:locked/>
    <w:rsid w:val="00377D1D"/>
    <w:rPr>
      <w:rFonts w:ascii="Arial" w:hAnsi="Arial" w:cs="Times New Roman"/>
      <w:sz w:val="24"/>
      <w:lang w:eastAsia="en-US"/>
    </w:rPr>
  </w:style>
  <w:style w:type="paragraph" w:styleId="ListParagraph">
    <w:name w:val="List Paragraph"/>
    <w:basedOn w:val="Normal"/>
    <w:uiPriority w:val="34"/>
    <w:qFormat/>
    <w:rsid w:val="00460CAD"/>
    <w:pPr>
      <w:ind w:left="720"/>
      <w:contextualSpacing/>
    </w:pPr>
  </w:style>
  <w:style w:type="paragraph" w:styleId="BalloonText">
    <w:name w:val="Balloon Text"/>
    <w:basedOn w:val="Normal"/>
    <w:link w:val="BalloonTextChar"/>
    <w:uiPriority w:val="99"/>
    <w:rsid w:val="002A7CD3"/>
    <w:rPr>
      <w:rFonts w:ascii="Tahoma" w:hAnsi="Tahoma" w:cs="Tahoma"/>
      <w:sz w:val="16"/>
      <w:szCs w:val="16"/>
    </w:rPr>
  </w:style>
  <w:style w:type="character" w:customStyle="1" w:styleId="BalloonTextChar">
    <w:name w:val="Balloon Text Char"/>
    <w:basedOn w:val="DefaultParagraphFont"/>
    <w:link w:val="BalloonText"/>
    <w:uiPriority w:val="99"/>
    <w:locked/>
    <w:rsid w:val="002A7CD3"/>
    <w:rPr>
      <w:rFonts w:ascii="Tahoma" w:hAnsi="Tahoma" w:cs="Tahoma"/>
      <w:sz w:val="16"/>
      <w:szCs w:val="16"/>
      <w:lang w:val="en-US" w:eastAsia="en-US"/>
    </w:rPr>
  </w:style>
  <w:style w:type="paragraph" w:styleId="Header">
    <w:name w:val="header"/>
    <w:basedOn w:val="Normal"/>
    <w:link w:val="HeaderChar"/>
    <w:uiPriority w:val="99"/>
    <w:rsid w:val="0020279B"/>
    <w:pPr>
      <w:tabs>
        <w:tab w:val="center" w:pos="4513"/>
        <w:tab w:val="right" w:pos="9026"/>
      </w:tabs>
    </w:pPr>
  </w:style>
  <w:style w:type="character" w:customStyle="1" w:styleId="HeaderChar">
    <w:name w:val="Header Char"/>
    <w:basedOn w:val="DefaultParagraphFont"/>
    <w:link w:val="Header"/>
    <w:uiPriority w:val="99"/>
    <w:locked/>
    <w:rsid w:val="0020279B"/>
    <w:rPr>
      <w:rFonts w:cs="Times New Roman"/>
      <w:sz w:val="24"/>
      <w:szCs w:val="24"/>
      <w:lang w:val="en-US" w:eastAsia="en-US"/>
    </w:rPr>
  </w:style>
  <w:style w:type="paragraph" w:styleId="Footer">
    <w:name w:val="footer"/>
    <w:basedOn w:val="Normal"/>
    <w:link w:val="FooterChar"/>
    <w:uiPriority w:val="99"/>
    <w:rsid w:val="0020279B"/>
    <w:pPr>
      <w:tabs>
        <w:tab w:val="center" w:pos="4513"/>
        <w:tab w:val="right" w:pos="9026"/>
      </w:tabs>
    </w:pPr>
  </w:style>
  <w:style w:type="character" w:customStyle="1" w:styleId="FooterChar">
    <w:name w:val="Footer Char"/>
    <w:basedOn w:val="DefaultParagraphFont"/>
    <w:link w:val="Footer"/>
    <w:uiPriority w:val="99"/>
    <w:locked/>
    <w:rsid w:val="0020279B"/>
    <w:rPr>
      <w:rFonts w:cs="Times New Roman"/>
      <w:sz w:val="24"/>
      <w:szCs w:val="24"/>
      <w:lang w:val="en-US" w:eastAsia="en-US"/>
    </w:rPr>
  </w:style>
  <w:style w:type="paragraph" w:styleId="NoSpacing">
    <w:name w:val="No Spacing"/>
    <w:uiPriority w:val="1"/>
    <w:qFormat/>
    <w:rsid w:val="00E021E9"/>
    <w:rPr>
      <w:sz w:val="24"/>
      <w:szCs w:val="24"/>
      <w:lang w:val="en-US" w:eastAsia="en-US"/>
    </w:rPr>
  </w:style>
  <w:style w:type="character" w:styleId="Emphasis">
    <w:name w:val="Emphasis"/>
    <w:basedOn w:val="DefaultParagraphFont"/>
    <w:uiPriority w:val="99"/>
    <w:qFormat/>
    <w:locked/>
    <w:rsid w:val="0024043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95053">
      <w:marLeft w:val="0"/>
      <w:marRight w:val="0"/>
      <w:marTop w:val="0"/>
      <w:marBottom w:val="0"/>
      <w:divBdr>
        <w:top w:val="none" w:sz="0" w:space="0" w:color="auto"/>
        <w:left w:val="none" w:sz="0" w:space="0" w:color="auto"/>
        <w:bottom w:val="none" w:sz="0" w:space="0" w:color="auto"/>
        <w:right w:val="none" w:sz="0" w:space="0" w:color="auto"/>
      </w:divBdr>
    </w:div>
    <w:div w:id="1515995054">
      <w:marLeft w:val="0"/>
      <w:marRight w:val="0"/>
      <w:marTop w:val="0"/>
      <w:marBottom w:val="0"/>
      <w:divBdr>
        <w:top w:val="none" w:sz="0" w:space="0" w:color="auto"/>
        <w:left w:val="none" w:sz="0" w:space="0" w:color="auto"/>
        <w:bottom w:val="none" w:sz="0" w:space="0" w:color="auto"/>
        <w:right w:val="none" w:sz="0" w:space="0" w:color="auto"/>
      </w:divBdr>
    </w:div>
    <w:div w:id="1515995055">
      <w:marLeft w:val="0"/>
      <w:marRight w:val="0"/>
      <w:marTop w:val="0"/>
      <w:marBottom w:val="0"/>
      <w:divBdr>
        <w:top w:val="none" w:sz="0" w:space="0" w:color="auto"/>
        <w:left w:val="none" w:sz="0" w:space="0" w:color="auto"/>
        <w:bottom w:val="none" w:sz="0" w:space="0" w:color="auto"/>
        <w:right w:val="none" w:sz="0" w:space="0" w:color="auto"/>
      </w:divBdr>
    </w:div>
    <w:div w:id="1515995056">
      <w:marLeft w:val="0"/>
      <w:marRight w:val="0"/>
      <w:marTop w:val="0"/>
      <w:marBottom w:val="0"/>
      <w:divBdr>
        <w:top w:val="none" w:sz="0" w:space="0" w:color="auto"/>
        <w:left w:val="none" w:sz="0" w:space="0" w:color="auto"/>
        <w:bottom w:val="none" w:sz="0" w:space="0" w:color="auto"/>
        <w:right w:val="none" w:sz="0" w:space="0" w:color="auto"/>
      </w:divBdr>
    </w:div>
    <w:div w:id="1515995057">
      <w:marLeft w:val="0"/>
      <w:marRight w:val="0"/>
      <w:marTop w:val="0"/>
      <w:marBottom w:val="0"/>
      <w:divBdr>
        <w:top w:val="none" w:sz="0" w:space="0" w:color="auto"/>
        <w:left w:val="none" w:sz="0" w:space="0" w:color="auto"/>
        <w:bottom w:val="none" w:sz="0" w:space="0" w:color="auto"/>
        <w:right w:val="none" w:sz="0" w:space="0" w:color="auto"/>
      </w:divBdr>
    </w:div>
    <w:div w:id="1515995058">
      <w:marLeft w:val="0"/>
      <w:marRight w:val="0"/>
      <w:marTop w:val="0"/>
      <w:marBottom w:val="0"/>
      <w:divBdr>
        <w:top w:val="none" w:sz="0" w:space="0" w:color="auto"/>
        <w:left w:val="none" w:sz="0" w:space="0" w:color="auto"/>
        <w:bottom w:val="none" w:sz="0" w:space="0" w:color="auto"/>
        <w:right w:val="none" w:sz="0" w:space="0" w:color="auto"/>
      </w:divBdr>
    </w:div>
    <w:div w:id="15159950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3147A-6652-436C-A284-43E56780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7934</Words>
  <Characters>45224</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Target 1 - Student Engagement</vt:lpstr>
    </vt:vector>
  </TitlesOfParts>
  <Company>Ministry of Education</Company>
  <LinksUpToDate>false</LinksUpToDate>
  <CharactersWithSpaces>53052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1 - Student Engagement</dc:title>
  <dc:creator>Karen Hardie</dc:creator>
  <cp:lastModifiedBy>Karen Hardie</cp:lastModifiedBy>
  <cp:revision>2</cp:revision>
  <cp:lastPrinted>2021-02-24T23:48:00Z</cp:lastPrinted>
  <dcterms:created xsi:type="dcterms:W3CDTF">2021-03-01T23:13:00Z</dcterms:created>
  <dcterms:modified xsi:type="dcterms:W3CDTF">2021-03-01T23:13:00Z</dcterms:modified>
</cp:coreProperties>
</file>