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30F73" w14:textId="77777777" w:rsidR="00CF3ECF" w:rsidRDefault="00CF3ECF" w:rsidP="00F453FD">
      <w:pPr>
        <w:pBdr>
          <w:top w:val="nil"/>
          <w:left w:val="nil"/>
          <w:bottom w:val="nil"/>
          <w:right w:val="nil"/>
          <w:between w:val="nil"/>
        </w:pBdr>
        <w:spacing w:after="0" w:line="240" w:lineRule="auto"/>
        <w:jc w:val="center"/>
        <w:rPr>
          <w:rFonts w:ascii="Arial Narrow" w:eastAsia="Arial Narrow" w:hAnsi="Arial Narrow" w:cs="Arial Narrow"/>
          <w:b/>
          <w:color w:val="000000"/>
        </w:rPr>
      </w:pPr>
    </w:p>
    <w:p w14:paraId="0CB46E2C" w14:textId="77777777" w:rsidR="00CF3ECF" w:rsidRDefault="00FF3526">
      <w:pPr>
        <w:pBdr>
          <w:top w:val="nil"/>
          <w:left w:val="nil"/>
          <w:bottom w:val="nil"/>
          <w:right w:val="nil"/>
          <w:between w:val="nil"/>
        </w:pBdr>
        <w:spacing w:after="0" w:line="240" w:lineRule="auto"/>
        <w:jc w:val="center"/>
        <w:rPr>
          <w:rFonts w:ascii="Arial Narrow" w:eastAsia="Arial Narrow" w:hAnsi="Arial Narrow" w:cs="Arial Narrow"/>
          <w:b/>
          <w:color w:val="000000"/>
        </w:rPr>
      </w:pPr>
      <w:r>
        <w:rPr>
          <w:rFonts w:ascii="Arial Narrow" w:eastAsia="Arial Narrow" w:hAnsi="Arial Narrow" w:cs="Arial Narrow"/>
          <w:b/>
          <w:noProof/>
          <w:color w:val="000000"/>
          <w:lang w:eastAsia="en-NZ"/>
        </w:rPr>
        <w:drawing>
          <wp:inline distT="0" distB="0" distL="0" distR="0" wp14:anchorId="3CAF2D48" wp14:editId="2768ECE3">
            <wp:extent cx="1327870" cy="872672"/>
            <wp:effectExtent l="0" t="0" r="0" b="0"/>
            <wp:docPr id="2" name="image2.jpg" descr="C:\Users\karen\Google Drive\Karens Files\Communication - Parent\Logo - new (includes e tipu).jpg"/>
            <wp:cNvGraphicFramePr/>
            <a:graphic xmlns:a="http://schemas.openxmlformats.org/drawingml/2006/main">
              <a:graphicData uri="http://schemas.openxmlformats.org/drawingml/2006/picture">
                <pic:pic xmlns:pic="http://schemas.openxmlformats.org/drawingml/2006/picture">
                  <pic:nvPicPr>
                    <pic:cNvPr id="0" name="image2.jpg" descr="C:\Users\karen\Google Drive\Karens Files\Communication - Parent\Logo - new (includes e tipu).jpg"/>
                    <pic:cNvPicPr preferRelativeResize="0"/>
                  </pic:nvPicPr>
                  <pic:blipFill>
                    <a:blip r:embed="rId5"/>
                    <a:srcRect/>
                    <a:stretch>
                      <a:fillRect/>
                    </a:stretch>
                  </pic:blipFill>
                  <pic:spPr>
                    <a:xfrm>
                      <a:off x="0" y="0"/>
                      <a:ext cx="1327870" cy="872672"/>
                    </a:xfrm>
                    <a:prstGeom prst="rect">
                      <a:avLst/>
                    </a:prstGeom>
                    <a:ln/>
                  </pic:spPr>
                </pic:pic>
              </a:graphicData>
            </a:graphic>
          </wp:inline>
        </w:drawing>
      </w:r>
    </w:p>
    <w:p w14:paraId="00F334BA" w14:textId="77777777" w:rsidR="00CF3ECF" w:rsidRDefault="00CF3ECF">
      <w:pPr>
        <w:pBdr>
          <w:top w:val="nil"/>
          <w:left w:val="nil"/>
          <w:bottom w:val="nil"/>
          <w:right w:val="nil"/>
          <w:between w:val="nil"/>
        </w:pBdr>
        <w:spacing w:after="0" w:line="240" w:lineRule="auto"/>
        <w:jc w:val="center"/>
        <w:rPr>
          <w:rFonts w:ascii="Arial Narrow" w:eastAsia="Arial Narrow" w:hAnsi="Arial Narrow" w:cs="Arial Narrow"/>
          <w:b/>
          <w:color w:val="000000"/>
        </w:rPr>
      </w:pPr>
    </w:p>
    <w:p w14:paraId="0D3A7387" w14:textId="29E95523" w:rsidR="00CF3ECF" w:rsidRDefault="00FF3526" w:rsidP="00F453FD">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Arial Narrow" w:hAnsi="Arial Narrow" w:cs="Arial Narrow"/>
          <w:b/>
          <w:color w:val="000000"/>
          <w:sz w:val="52"/>
          <w:szCs w:val="52"/>
        </w:rPr>
      </w:pPr>
      <w:r>
        <w:rPr>
          <w:rFonts w:ascii="Arial Narrow" w:eastAsia="Arial Narrow" w:hAnsi="Arial Narrow" w:cs="Arial Narrow"/>
          <w:b/>
          <w:color w:val="000000"/>
          <w:sz w:val="52"/>
          <w:szCs w:val="52"/>
        </w:rPr>
        <w:t>School Charter</w:t>
      </w:r>
      <w:r w:rsidR="00805AFA">
        <w:rPr>
          <w:rFonts w:ascii="Arial Narrow" w:eastAsia="Arial Narrow" w:hAnsi="Arial Narrow" w:cs="Arial Narrow"/>
          <w:b/>
          <w:color w:val="000000"/>
          <w:sz w:val="52"/>
          <w:szCs w:val="52"/>
        </w:rPr>
        <w:t xml:space="preserve"> a</w:t>
      </w:r>
      <w:r w:rsidR="00F453FD">
        <w:rPr>
          <w:rFonts w:ascii="Arial Narrow" w:eastAsia="Arial Narrow" w:hAnsi="Arial Narrow" w:cs="Arial Narrow"/>
          <w:b/>
          <w:color w:val="000000"/>
          <w:sz w:val="52"/>
          <w:szCs w:val="52"/>
        </w:rPr>
        <w:t>nd Strategic Plan 2019 - 2021</w:t>
      </w:r>
    </w:p>
    <w:p w14:paraId="7CA00F0C" w14:textId="77777777" w:rsidR="00F453FD" w:rsidRDefault="00F453FD">
      <w:pPr>
        <w:pBdr>
          <w:top w:val="nil"/>
          <w:left w:val="nil"/>
          <w:bottom w:val="nil"/>
          <w:right w:val="nil"/>
          <w:between w:val="nil"/>
        </w:pBdr>
        <w:spacing w:after="0" w:line="240" w:lineRule="auto"/>
        <w:rPr>
          <w:rFonts w:ascii="Arial Narrow" w:eastAsia="Arial Narrow" w:hAnsi="Arial Narrow" w:cs="Arial Narrow"/>
          <w:b/>
          <w:color w:val="000000"/>
          <w:sz w:val="32"/>
          <w:szCs w:val="32"/>
        </w:rPr>
      </w:pPr>
    </w:p>
    <w:p w14:paraId="5AED7174" w14:textId="77777777" w:rsidR="00CF3ECF" w:rsidRDefault="00FF3526">
      <w:pPr>
        <w:pBdr>
          <w:top w:val="nil"/>
          <w:left w:val="nil"/>
          <w:bottom w:val="nil"/>
          <w:right w:val="nil"/>
          <w:between w:val="nil"/>
        </w:pBdr>
        <w:spacing w:after="0" w:line="240" w:lineRule="auto"/>
        <w:rPr>
          <w:rFonts w:ascii="Arial Narrow" w:eastAsia="Arial Narrow" w:hAnsi="Arial Narrow" w:cs="Arial Narrow"/>
          <w:b/>
          <w:color w:val="000000"/>
          <w:sz w:val="32"/>
          <w:szCs w:val="32"/>
        </w:rPr>
      </w:pPr>
      <w:r>
        <w:rPr>
          <w:rFonts w:ascii="Arial Narrow" w:eastAsia="Arial Narrow" w:hAnsi="Arial Narrow" w:cs="Arial Narrow"/>
          <w:b/>
          <w:color w:val="000000"/>
          <w:sz w:val="32"/>
          <w:szCs w:val="32"/>
        </w:rPr>
        <w:t>Vision:</w:t>
      </w:r>
    </w:p>
    <w:p w14:paraId="6226475E" w14:textId="77777777" w:rsidR="00CF3ECF" w:rsidRDefault="00FF3526">
      <w:pPr>
        <w:pBdr>
          <w:top w:val="nil"/>
          <w:left w:val="nil"/>
          <w:bottom w:val="nil"/>
          <w:right w:val="nil"/>
          <w:between w:val="nil"/>
        </w:pBdr>
        <w:spacing w:after="0" w:line="240" w:lineRule="auto"/>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At Bellevue School we are active, connected life-long learners.</w:t>
      </w:r>
    </w:p>
    <w:p w14:paraId="718CC999" w14:textId="77777777" w:rsidR="00CF3ECF" w:rsidRDefault="00CF3ECF">
      <w:pPr>
        <w:pBdr>
          <w:top w:val="nil"/>
          <w:left w:val="nil"/>
          <w:bottom w:val="nil"/>
          <w:right w:val="nil"/>
          <w:between w:val="nil"/>
        </w:pBdr>
        <w:spacing w:after="0" w:line="240" w:lineRule="auto"/>
        <w:rPr>
          <w:rFonts w:ascii="Arial Narrow" w:eastAsia="Arial Narrow" w:hAnsi="Arial Narrow" w:cs="Arial Narrow"/>
          <w:b/>
          <w:color w:val="000000"/>
          <w:sz w:val="20"/>
          <w:szCs w:val="20"/>
        </w:rPr>
      </w:pPr>
    </w:p>
    <w:p w14:paraId="411ED45D" w14:textId="77777777" w:rsidR="00CF3ECF" w:rsidRDefault="00FF3526">
      <w:pPr>
        <w:pBdr>
          <w:top w:val="nil"/>
          <w:left w:val="nil"/>
          <w:bottom w:val="nil"/>
          <w:right w:val="nil"/>
          <w:between w:val="nil"/>
        </w:pBdr>
        <w:spacing w:after="0" w:line="240" w:lineRule="auto"/>
        <w:rPr>
          <w:rFonts w:ascii="Arial Narrow" w:eastAsia="Arial Narrow" w:hAnsi="Arial Narrow" w:cs="Arial Narrow"/>
          <w:b/>
          <w:color w:val="000000"/>
          <w:sz w:val="32"/>
          <w:szCs w:val="32"/>
        </w:rPr>
      </w:pPr>
      <w:r>
        <w:rPr>
          <w:rFonts w:ascii="Arial Narrow" w:eastAsia="Arial Narrow" w:hAnsi="Arial Narrow" w:cs="Arial Narrow"/>
          <w:b/>
          <w:color w:val="000000"/>
          <w:sz w:val="32"/>
          <w:szCs w:val="32"/>
        </w:rPr>
        <w:t xml:space="preserve">Motto: </w:t>
      </w:r>
    </w:p>
    <w:p w14:paraId="56C5CF46" w14:textId="77777777" w:rsidR="00CF3ECF" w:rsidRDefault="00FF3526">
      <w:pPr>
        <w:pBdr>
          <w:top w:val="nil"/>
          <w:left w:val="nil"/>
          <w:bottom w:val="nil"/>
          <w:right w:val="nil"/>
          <w:between w:val="nil"/>
        </w:pBdr>
        <w:spacing w:after="0" w:line="240" w:lineRule="auto"/>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E </w:t>
      </w:r>
      <w:proofErr w:type="spellStart"/>
      <w:r>
        <w:rPr>
          <w:rFonts w:ascii="Arial Narrow" w:eastAsia="Arial Narrow" w:hAnsi="Arial Narrow" w:cs="Arial Narrow"/>
          <w:color w:val="000000"/>
          <w:sz w:val="26"/>
          <w:szCs w:val="26"/>
        </w:rPr>
        <w:t>tipu</w:t>
      </w:r>
      <w:proofErr w:type="spellEnd"/>
      <w:r>
        <w:rPr>
          <w:rFonts w:ascii="Arial Narrow" w:eastAsia="Arial Narrow" w:hAnsi="Arial Narrow" w:cs="Arial Narrow"/>
          <w:color w:val="000000"/>
          <w:sz w:val="26"/>
          <w:szCs w:val="26"/>
        </w:rPr>
        <w:t xml:space="preserve"> e </w:t>
      </w:r>
      <w:proofErr w:type="spellStart"/>
      <w:r>
        <w:rPr>
          <w:rFonts w:ascii="Arial Narrow" w:eastAsia="Arial Narrow" w:hAnsi="Arial Narrow" w:cs="Arial Narrow"/>
          <w:color w:val="000000"/>
          <w:sz w:val="26"/>
          <w:szCs w:val="26"/>
        </w:rPr>
        <w:t>ako</w:t>
      </w:r>
      <w:proofErr w:type="spellEnd"/>
      <w:r>
        <w:rPr>
          <w:rFonts w:ascii="Arial Narrow" w:eastAsia="Arial Narrow" w:hAnsi="Arial Narrow" w:cs="Arial Narrow"/>
          <w:color w:val="000000"/>
          <w:sz w:val="26"/>
          <w:szCs w:val="26"/>
        </w:rPr>
        <w:t xml:space="preserve"> – Where Learning Grows.</w:t>
      </w:r>
    </w:p>
    <w:p w14:paraId="7DAD81F3" w14:textId="77777777" w:rsidR="00CF3ECF" w:rsidRDefault="00CF3ECF">
      <w:pPr>
        <w:pBdr>
          <w:top w:val="nil"/>
          <w:left w:val="nil"/>
          <w:bottom w:val="nil"/>
          <w:right w:val="nil"/>
          <w:between w:val="nil"/>
        </w:pBdr>
        <w:spacing w:after="0" w:line="240" w:lineRule="auto"/>
        <w:rPr>
          <w:rFonts w:ascii="Arial Narrow" w:eastAsia="Arial Narrow" w:hAnsi="Arial Narrow" w:cs="Arial Narrow"/>
          <w:color w:val="000000"/>
          <w:sz w:val="20"/>
          <w:szCs w:val="20"/>
        </w:rPr>
      </w:pPr>
    </w:p>
    <w:p w14:paraId="045F3919" w14:textId="77777777" w:rsidR="00CF3ECF" w:rsidRDefault="00CF3ECF">
      <w:pPr>
        <w:pBdr>
          <w:top w:val="nil"/>
          <w:left w:val="nil"/>
          <w:bottom w:val="nil"/>
          <w:right w:val="nil"/>
          <w:between w:val="nil"/>
        </w:pBdr>
        <w:spacing w:after="0" w:line="240" w:lineRule="auto"/>
        <w:rPr>
          <w:rFonts w:ascii="Arial Narrow" w:eastAsia="Arial Narrow" w:hAnsi="Arial Narrow" w:cs="Arial Narrow"/>
          <w:color w:val="000000"/>
          <w:sz w:val="8"/>
          <w:szCs w:val="8"/>
        </w:rPr>
      </w:pPr>
    </w:p>
    <w:p w14:paraId="541E2443" w14:textId="77777777" w:rsidR="00CF3ECF" w:rsidRDefault="00FF3526">
      <w:pPr>
        <w:pBdr>
          <w:top w:val="nil"/>
          <w:left w:val="nil"/>
          <w:bottom w:val="nil"/>
          <w:right w:val="nil"/>
          <w:between w:val="nil"/>
        </w:pBdr>
        <w:spacing w:after="0" w:line="240" w:lineRule="auto"/>
        <w:rPr>
          <w:rFonts w:ascii="Arial Narrow" w:eastAsia="Arial Narrow" w:hAnsi="Arial Narrow" w:cs="Arial Narrow"/>
          <w:b/>
          <w:color w:val="000000"/>
          <w:sz w:val="32"/>
          <w:szCs w:val="32"/>
        </w:rPr>
      </w:pPr>
      <w:r>
        <w:rPr>
          <w:rFonts w:ascii="Arial Narrow" w:eastAsia="Arial Narrow" w:hAnsi="Arial Narrow" w:cs="Arial Narrow"/>
          <w:b/>
          <w:color w:val="000000"/>
          <w:sz w:val="32"/>
          <w:szCs w:val="32"/>
        </w:rPr>
        <w:t>Guiding Principles/Values:</w:t>
      </w:r>
    </w:p>
    <w:p w14:paraId="2361F050" w14:textId="77777777" w:rsidR="00CF3ECF" w:rsidRDefault="00FF3526">
      <w:pPr>
        <w:numPr>
          <w:ilvl w:val="0"/>
          <w:numId w:val="2"/>
        </w:numPr>
        <w:pBdr>
          <w:top w:val="nil"/>
          <w:left w:val="nil"/>
          <w:bottom w:val="nil"/>
          <w:right w:val="nil"/>
          <w:between w:val="nil"/>
        </w:pBdr>
        <w:spacing w:after="0" w:line="240" w:lineRule="auto"/>
        <w:rPr>
          <w:i/>
          <w:color w:val="000000"/>
          <w:sz w:val="26"/>
          <w:szCs w:val="26"/>
        </w:rPr>
      </w:pPr>
      <w:r>
        <w:rPr>
          <w:rFonts w:ascii="Arial Narrow" w:eastAsia="Arial Narrow" w:hAnsi="Arial Narrow" w:cs="Arial Narrow"/>
          <w:color w:val="000000"/>
          <w:sz w:val="26"/>
          <w:szCs w:val="26"/>
        </w:rPr>
        <w:t xml:space="preserve">Confidence  </w:t>
      </w:r>
      <w:r>
        <w:rPr>
          <w:rFonts w:ascii="Arial Narrow" w:eastAsia="Arial Narrow" w:hAnsi="Arial Narrow" w:cs="Arial Narrow"/>
          <w:i/>
          <w:color w:val="000000"/>
          <w:sz w:val="26"/>
          <w:szCs w:val="26"/>
        </w:rPr>
        <w:t>(</w:t>
      </w:r>
      <w:proofErr w:type="spellStart"/>
      <w:r>
        <w:rPr>
          <w:rFonts w:ascii="Arial Narrow" w:eastAsia="Arial Narrow" w:hAnsi="Arial Narrow" w:cs="Arial Narrow"/>
          <w:i/>
          <w:color w:val="000000"/>
          <w:sz w:val="26"/>
          <w:szCs w:val="26"/>
        </w:rPr>
        <w:t>Māia</w:t>
      </w:r>
      <w:proofErr w:type="spellEnd"/>
      <w:r>
        <w:rPr>
          <w:rFonts w:ascii="Arial Narrow" w:eastAsia="Arial Narrow" w:hAnsi="Arial Narrow" w:cs="Arial Narrow"/>
          <w:i/>
          <w:color w:val="000000"/>
          <w:sz w:val="26"/>
          <w:szCs w:val="26"/>
        </w:rPr>
        <w:t xml:space="preserve">) </w:t>
      </w:r>
    </w:p>
    <w:p w14:paraId="7F4CFBF5" w14:textId="77777777" w:rsidR="00CF3ECF" w:rsidRDefault="00FF3526">
      <w:pPr>
        <w:numPr>
          <w:ilvl w:val="0"/>
          <w:numId w:val="2"/>
        </w:numPr>
        <w:pBdr>
          <w:top w:val="nil"/>
          <w:left w:val="nil"/>
          <w:bottom w:val="nil"/>
          <w:right w:val="nil"/>
          <w:between w:val="nil"/>
        </w:pBdr>
        <w:spacing w:after="0" w:line="240" w:lineRule="auto"/>
        <w:rPr>
          <w:i/>
          <w:color w:val="000000"/>
          <w:sz w:val="26"/>
          <w:szCs w:val="26"/>
        </w:rPr>
      </w:pPr>
      <w:r>
        <w:rPr>
          <w:rFonts w:ascii="Arial Narrow" w:eastAsia="Arial Narrow" w:hAnsi="Arial Narrow" w:cs="Arial Narrow"/>
          <w:color w:val="000000"/>
          <w:sz w:val="26"/>
          <w:szCs w:val="26"/>
        </w:rPr>
        <w:t xml:space="preserve">Respect </w:t>
      </w:r>
      <w:r>
        <w:rPr>
          <w:rFonts w:ascii="Arial Narrow" w:eastAsia="Arial Narrow" w:hAnsi="Arial Narrow" w:cs="Arial Narrow"/>
          <w:i/>
          <w:color w:val="000000"/>
          <w:sz w:val="26"/>
          <w:szCs w:val="26"/>
        </w:rPr>
        <w:t>(</w:t>
      </w:r>
      <w:proofErr w:type="spellStart"/>
      <w:r>
        <w:rPr>
          <w:rFonts w:ascii="Arial Narrow" w:eastAsia="Arial Narrow" w:hAnsi="Arial Narrow" w:cs="Arial Narrow"/>
          <w:i/>
          <w:color w:val="000000"/>
          <w:sz w:val="26"/>
          <w:szCs w:val="26"/>
        </w:rPr>
        <w:t>Whakaute</w:t>
      </w:r>
      <w:proofErr w:type="spellEnd"/>
      <w:r>
        <w:rPr>
          <w:rFonts w:ascii="Arial Narrow" w:eastAsia="Arial Narrow" w:hAnsi="Arial Narrow" w:cs="Arial Narrow"/>
          <w:i/>
          <w:color w:val="000000"/>
          <w:sz w:val="26"/>
          <w:szCs w:val="26"/>
        </w:rPr>
        <w:t>)</w:t>
      </w:r>
    </w:p>
    <w:p w14:paraId="476AF079" w14:textId="77777777" w:rsidR="00CF3ECF" w:rsidRDefault="00FF3526">
      <w:pPr>
        <w:numPr>
          <w:ilvl w:val="0"/>
          <w:numId w:val="2"/>
        </w:numPr>
        <w:pBdr>
          <w:top w:val="nil"/>
          <w:left w:val="nil"/>
          <w:bottom w:val="nil"/>
          <w:right w:val="nil"/>
          <w:between w:val="nil"/>
        </w:pBdr>
        <w:spacing w:after="0" w:line="240" w:lineRule="auto"/>
        <w:rPr>
          <w:i/>
          <w:color w:val="000000"/>
          <w:sz w:val="26"/>
          <w:szCs w:val="26"/>
        </w:rPr>
      </w:pPr>
      <w:r>
        <w:rPr>
          <w:rFonts w:ascii="Arial Narrow" w:eastAsia="Arial Narrow" w:hAnsi="Arial Narrow" w:cs="Arial Narrow"/>
          <w:color w:val="000000"/>
          <w:sz w:val="26"/>
          <w:szCs w:val="26"/>
        </w:rPr>
        <w:t xml:space="preserve">Responsibility </w:t>
      </w:r>
      <w:r>
        <w:rPr>
          <w:rFonts w:ascii="Arial Narrow" w:eastAsia="Arial Narrow" w:hAnsi="Arial Narrow" w:cs="Arial Narrow"/>
          <w:i/>
          <w:color w:val="000000"/>
          <w:sz w:val="26"/>
          <w:szCs w:val="26"/>
        </w:rPr>
        <w:t>(</w:t>
      </w:r>
      <w:proofErr w:type="spellStart"/>
      <w:r>
        <w:rPr>
          <w:rFonts w:ascii="Arial Narrow" w:eastAsia="Arial Narrow" w:hAnsi="Arial Narrow" w:cs="Arial Narrow"/>
          <w:i/>
          <w:color w:val="000000"/>
          <w:sz w:val="26"/>
          <w:szCs w:val="26"/>
        </w:rPr>
        <w:t>Takohanga</w:t>
      </w:r>
      <w:proofErr w:type="spellEnd"/>
      <w:r>
        <w:rPr>
          <w:rFonts w:ascii="Arial Narrow" w:eastAsia="Arial Narrow" w:hAnsi="Arial Narrow" w:cs="Arial Narrow"/>
          <w:i/>
          <w:color w:val="000000"/>
          <w:sz w:val="26"/>
          <w:szCs w:val="26"/>
        </w:rPr>
        <w:t>)</w:t>
      </w:r>
    </w:p>
    <w:p w14:paraId="6C981F35" w14:textId="77777777" w:rsidR="00CF3ECF" w:rsidRDefault="00FF3526">
      <w:pPr>
        <w:numPr>
          <w:ilvl w:val="0"/>
          <w:numId w:val="2"/>
        </w:numPr>
        <w:pBdr>
          <w:top w:val="nil"/>
          <w:left w:val="nil"/>
          <w:bottom w:val="nil"/>
          <w:right w:val="nil"/>
          <w:between w:val="nil"/>
        </w:pBdr>
        <w:spacing w:after="0" w:line="240" w:lineRule="auto"/>
        <w:rPr>
          <w:color w:val="000000"/>
          <w:sz w:val="26"/>
          <w:szCs w:val="26"/>
        </w:rPr>
      </w:pPr>
      <w:r>
        <w:rPr>
          <w:rFonts w:ascii="Arial Narrow" w:eastAsia="Arial Narrow" w:hAnsi="Arial Narrow" w:cs="Arial Narrow"/>
          <w:color w:val="000000"/>
          <w:sz w:val="26"/>
          <w:szCs w:val="26"/>
        </w:rPr>
        <w:t xml:space="preserve">Resilience/Perseverance </w:t>
      </w:r>
      <w:r>
        <w:rPr>
          <w:rFonts w:ascii="Arial Narrow" w:eastAsia="Arial Narrow" w:hAnsi="Arial Narrow" w:cs="Arial Narrow"/>
          <w:i/>
          <w:color w:val="000000"/>
          <w:sz w:val="26"/>
          <w:szCs w:val="26"/>
        </w:rPr>
        <w:t>(</w:t>
      </w:r>
      <w:proofErr w:type="spellStart"/>
      <w:r>
        <w:rPr>
          <w:rFonts w:ascii="Arial Narrow" w:eastAsia="Arial Narrow" w:hAnsi="Arial Narrow" w:cs="Arial Narrow"/>
          <w:i/>
          <w:color w:val="000000"/>
          <w:sz w:val="26"/>
          <w:szCs w:val="26"/>
        </w:rPr>
        <w:t>Manawaroa</w:t>
      </w:r>
      <w:proofErr w:type="spellEnd"/>
      <w:r>
        <w:rPr>
          <w:rFonts w:ascii="Arial Narrow" w:eastAsia="Arial Narrow" w:hAnsi="Arial Narrow" w:cs="Arial Narrow"/>
          <w:i/>
          <w:color w:val="000000"/>
          <w:sz w:val="26"/>
          <w:szCs w:val="26"/>
        </w:rPr>
        <w:t>)</w:t>
      </w:r>
    </w:p>
    <w:p w14:paraId="22F21883" w14:textId="77777777" w:rsidR="00CF3ECF" w:rsidRDefault="00FF3526">
      <w:pPr>
        <w:numPr>
          <w:ilvl w:val="0"/>
          <w:numId w:val="2"/>
        </w:numPr>
        <w:pBdr>
          <w:top w:val="nil"/>
          <w:left w:val="nil"/>
          <w:bottom w:val="nil"/>
          <w:right w:val="nil"/>
          <w:between w:val="nil"/>
        </w:pBdr>
        <w:spacing w:after="0" w:line="240" w:lineRule="auto"/>
        <w:rPr>
          <w:color w:val="000000"/>
          <w:sz w:val="26"/>
          <w:szCs w:val="26"/>
        </w:rPr>
      </w:pPr>
      <w:r>
        <w:rPr>
          <w:rFonts w:ascii="Arial Narrow" w:eastAsia="Arial Narrow" w:hAnsi="Arial Narrow" w:cs="Arial Narrow"/>
          <w:color w:val="000000"/>
          <w:sz w:val="26"/>
          <w:szCs w:val="26"/>
        </w:rPr>
        <w:t>Empathy/Inclusion</w:t>
      </w:r>
      <w:r>
        <w:rPr>
          <w:rFonts w:ascii="Arial Narrow" w:eastAsia="Arial Narrow" w:hAnsi="Arial Narrow" w:cs="Arial Narrow"/>
          <w:i/>
          <w:color w:val="000000"/>
          <w:sz w:val="26"/>
          <w:szCs w:val="26"/>
        </w:rPr>
        <w:t xml:space="preserve"> (Aroha/</w:t>
      </w:r>
      <w:proofErr w:type="spellStart"/>
      <w:r>
        <w:rPr>
          <w:rFonts w:ascii="Arial Narrow" w:eastAsia="Arial Narrow" w:hAnsi="Arial Narrow" w:cs="Arial Narrow"/>
          <w:i/>
          <w:color w:val="000000"/>
          <w:sz w:val="26"/>
          <w:szCs w:val="26"/>
        </w:rPr>
        <w:t>Whanaungatanga</w:t>
      </w:r>
      <w:proofErr w:type="spellEnd"/>
      <w:r>
        <w:rPr>
          <w:rFonts w:ascii="Arial Narrow" w:eastAsia="Arial Narrow" w:hAnsi="Arial Narrow" w:cs="Arial Narrow"/>
          <w:i/>
          <w:color w:val="000000"/>
          <w:sz w:val="26"/>
          <w:szCs w:val="26"/>
        </w:rPr>
        <w:t xml:space="preserve">) </w:t>
      </w:r>
    </w:p>
    <w:p w14:paraId="3CA30E91" w14:textId="77777777" w:rsidR="00CF3ECF" w:rsidRDefault="00CF3ECF">
      <w:pPr>
        <w:pBdr>
          <w:top w:val="nil"/>
          <w:left w:val="nil"/>
          <w:bottom w:val="nil"/>
          <w:right w:val="nil"/>
          <w:between w:val="nil"/>
        </w:pBdr>
        <w:spacing w:after="0" w:line="240" w:lineRule="auto"/>
        <w:rPr>
          <w:rFonts w:ascii="Arial Narrow" w:eastAsia="Arial Narrow" w:hAnsi="Arial Narrow" w:cs="Arial Narrow"/>
          <w:b/>
          <w:color w:val="000000"/>
          <w:sz w:val="20"/>
          <w:szCs w:val="20"/>
        </w:rPr>
      </w:pPr>
    </w:p>
    <w:p w14:paraId="56729443" w14:textId="77777777" w:rsidR="00CF3ECF" w:rsidRDefault="00FF3526">
      <w:pPr>
        <w:pBdr>
          <w:top w:val="nil"/>
          <w:left w:val="nil"/>
          <w:bottom w:val="nil"/>
          <w:right w:val="nil"/>
          <w:between w:val="nil"/>
        </w:pBdr>
        <w:spacing w:after="0" w:line="240" w:lineRule="auto"/>
        <w:rPr>
          <w:rFonts w:ascii="Arial Narrow" w:eastAsia="Arial Narrow" w:hAnsi="Arial Narrow" w:cs="Arial Narrow"/>
          <w:b/>
          <w:color w:val="000000"/>
          <w:sz w:val="32"/>
          <w:szCs w:val="32"/>
        </w:rPr>
      </w:pPr>
      <w:r>
        <w:rPr>
          <w:rFonts w:ascii="Arial Narrow" w:eastAsia="Arial Narrow" w:hAnsi="Arial Narrow" w:cs="Arial Narrow"/>
          <w:b/>
          <w:color w:val="000000"/>
          <w:sz w:val="32"/>
          <w:szCs w:val="32"/>
        </w:rPr>
        <w:t>Responsibilities:</w:t>
      </w:r>
    </w:p>
    <w:p w14:paraId="04AEA20A" w14:textId="77777777" w:rsidR="00CF3ECF" w:rsidRDefault="00FF3526">
      <w:pPr>
        <w:pBdr>
          <w:top w:val="nil"/>
          <w:left w:val="nil"/>
          <w:bottom w:val="nil"/>
          <w:right w:val="nil"/>
          <w:between w:val="nil"/>
        </w:pBdr>
        <w:spacing w:after="0" w:line="240" w:lineRule="auto"/>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Bellevue School is obligated to fulfil the requirements set out in the National Education Goals and to administer the school according to the National Administration Guidelines 1- 8 in partnership with our community.</w:t>
      </w:r>
    </w:p>
    <w:p w14:paraId="3A8B08FD" w14:textId="77777777" w:rsidR="00CF3ECF" w:rsidRDefault="00CF3ECF">
      <w:pPr>
        <w:pBdr>
          <w:top w:val="nil"/>
          <w:left w:val="nil"/>
          <w:bottom w:val="nil"/>
          <w:right w:val="nil"/>
          <w:between w:val="nil"/>
        </w:pBdr>
        <w:spacing w:after="0" w:line="240" w:lineRule="auto"/>
        <w:rPr>
          <w:rFonts w:ascii="Arial Narrow" w:eastAsia="Arial Narrow" w:hAnsi="Arial Narrow" w:cs="Arial Narrow"/>
          <w:color w:val="000000"/>
          <w:sz w:val="16"/>
          <w:szCs w:val="16"/>
        </w:rPr>
      </w:pPr>
    </w:p>
    <w:p w14:paraId="02E4A3F6" w14:textId="77777777" w:rsidR="00CF3ECF" w:rsidRDefault="00FF3526">
      <w:pPr>
        <w:pBdr>
          <w:top w:val="nil"/>
          <w:left w:val="nil"/>
          <w:bottom w:val="nil"/>
          <w:right w:val="nil"/>
          <w:between w:val="nil"/>
        </w:pBdr>
        <w:spacing w:after="0" w:line="240" w:lineRule="auto"/>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Our school is committed to delivering the curriculum to all students in balanced programmes as outlined in the National Curriculum Statements and </w:t>
      </w:r>
    </w:p>
    <w:p w14:paraId="1872C3E0" w14:textId="77777777" w:rsidR="00CF3ECF" w:rsidRDefault="00FF3526">
      <w:pPr>
        <w:pBdr>
          <w:top w:val="nil"/>
          <w:left w:val="nil"/>
          <w:bottom w:val="nil"/>
          <w:right w:val="nil"/>
          <w:between w:val="nil"/>
        </w:pBdr>
        <w:spacing w:after="0" w:line="240" w:lineRule="auto"/>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Bellevue School Curriculum. This includes our commitment to implementing the principles of </w:t>
      </w:r>
      <w:proofErr w:type="spellStart"/>
      <w:r>
        <w:rPr>
          <w:rFonts w:ascii="Arial Narrow" w:eastAsia="Arial Narrow" w:hAnsi="Arial Narrow" w:cs="Arial Narrow"/>
          <w:color w:val="000000"/>
          <w:sz w:val="26"/>
          <w:szCs w:val="26"/>
        </w:rPr>
        <w:t>Te</w:t>
      </w:r>
      <w:proofErr w:type="spellEnd"/>
      <w:r>
        <w:rPr>
          <w:rFonts w:ascii="Arial Narrow" w:eastAsia="Arial Narrow" w:hAnsi="Arial Narrow" w:cs="Arial Narrow"/>
          <w:color w:val="000000"/>
          <w:sz w:val="26"/>
          <w:szCs w:val="26"/>
        </w:rPr>
        <w:t xml:space="preserve"> </w:t>
      </w:r>
      <w:proofErr w:type="spellStart"/>
      <w:r>
        <w:rPr>
          <w:rFonts w:ascii="Arial Narrow" w:eastAsia="Arial Narrow" w:hAnsi="Arial Narrow" w:cs="Arial Narrow"/>
          <w:color w:val="000000"/>
          <w:sz w:val="26"/>
          <w:szCs w:val="26"/>
        </w:rPr>
        <w:t>Tiriti</w:t>
      </w:r>
      <w:proofErr w:type="spellEnd"/>
      <w:r>
        <w:rPr>
          <w:rFonts w:ascii="Arial Narrow" w:eastAsia="Arial Narrow" w:hAnsi="Arial Narrow" w:cs="Arial Narrow"/>
          <w:color w:val="000000"/>
          <w:sz w:val="26"/>
          <w:szCs w:val="26"/>
        </w:rPr>
        <w:t xml:space="preserve"> o Waitangi, honouring our unique Māori heritage and the cultural diversity of our learning community.</w:t>
      </w:r>
    </w:p>
    <w:p w14:paraId="05D12200" w14:textId="77777777" w:rsidR="00CF3ECF" w:rsidRDefault="00CF3ECF">
      <w:pPr>
        <w:pBdr>
          <w:top w:val="nil"/>
          <w:left w:val="nil"/>
          <w:bottom w:val="nil"/>
          <w:right w:val="nil"/>
          <w:between w:val="nil"/>
        </w:pBdr>
        <w:spacing w:after="0" w:line="240" w:lineRule="auto"/>
        <w:rPr>
          <w:rFonts w:ascii="Arial Narrow" w:eastAsia="Arial Narrow" w:hAnsi="Arial Narrow" w:cs="Arial Narrow"/>
          <w:color w:val="000000"/>
          <w:sz w:val="16"/>
          <w:szCs w:val="16"/>
        </w:rPr>
      </w:pPr>
    </w:p>
    <w:p w14:paraId="43121844" w14:textId="77777777" w:rsidR="00CF3ECF" w:rsidRDefault="00FF3526">
      <w:pPr>
        <w:pBdr>
          <w:top w:val="nil"/>
          <w:left w:val="nil"/>
          <w:bottom w:val="nil"/>
          <w:right w:val="nil"/>
          <w:between w:val="nil"/>
        </w:pBdr>
        <w:spacing w:after="0" w:line="240" w:lineRule="auto"/>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Bellevue School is also committed to enabling all learners to attend school regularly, participate, engage and achieve - including those with Special Learning Needs.  </w:t>
      </w:r>
    </w:p>
    <w:p w14:paraId="236E2856" w14:textId="77777777" w:rsidR="00F453FD" w:rsidRDefault="00F453FD">
      <w:pPr>
        <w:pBdr>
          <w:top w:val="nil"/>
          <w:left w:val="nil"/>
          <w:bottom w:val="nil"/>
          <w:right w:val="nil"/>
          <w:between w:val="nil"/>
        </w:pBdr>
        <w:spacing w:after="0" w:line="240" w:lineRule="auto"/>
        <w:rPr>
          <w:rFonts w:ascii="Arial Narrow" w:eastAsia="Arial Narrow" w:hAnsi="Arial Narrow" w:cs="Arial Narrow"/>
          <w:color w:val="000000"/>
          <w:sz w:val="26"/>
          <w:szCs w:val="26"/>
        </w:rPr>
      </w:pPr>
    </w:p>
    <w:p w14:paraId="540E3126" w14:textId="77777777" w:rsidR="00F453FD" w:rsidRDefault="00F453FD">
      <w:pPr>
        <w:pBdr>
          <w:top w:val="nil"/>
          <w:left w:val="nil"/>
          <w:bottom w:val="nil"/>
          <w:right w:val="nil"/>
          <w:between w:val="nil"/>
        </w:pBdr>
        <w:spacing w:after="0" w:line="240" w:lineRule="auto"/>
        <w:rPr>
          <w:rFonts w:ascii="Arial Narrow" w:eastAsia="Arial Narrow" w:hAnsi="Arial Narrow" w:cs="Arial Narrow"/>
          <w:color w:val="000000"/>
          <w:sz w:val="26"/>
          <w:szCs w:val="26"/>
        </w:rPr>
      </w:pPr>
    </w:p>
    <w:p w14:paraId="3F806AB4" w14:textId="77777777" w:rsidR="00F453FD" w:rsidRDefault="00F453FD">
      <w:pPr>
        <w:pBdr>
          <w:top w:val="nil"/>
          <w:left w:val="nil"/>
          <w:bottom w:val="nil"/>
          <w:right w:val="nil"/>
          <w:between w:val="nil"/>
        </w:pBdr>
        <w:spacing w:after="0" w:line="240" w:lineRule="auto"/>
        <w:rPr>
          <w:rFonts w:ascii="Arial Narrow" w:eastAsia="Arial Narrow" w:hAnsi="Arial Narrow" w:cs="Arial Narrow"/>
          <w:color w:val="000000"/>
          <w:sz w:val="26"/>
          <w:szCs w:val="26"/>
        </w:rPr>
      </w:pPr>
    </w:p>
    <w:p w14:paraId="2839C05F" w14:textId="77777777" w:rsidR="00CF3ECF" w:rsidRDefault="00FF3526">
      <w:pPr>
        <w:pBdr>
          <w:top w:val="nil"/>
          <w:left w:val="nil"/>
          <w:bottom w:val="nil"/>
          <w:right w:val="nil"/>
          <w:between w:val="nil"/>
        </w:pBdr>
        <w:spacing w:after="0" w:line="240" w:lineRule="auto"/>
        <w:rPr>
          <w:rFonts w:ascii="Arial Narrow" w:eastAsia="Arial Narrow" w:hAnsi="Arial Narrow" w:cs="Arial Narrow"/>
          <w:b/>
          <w:color w:val="000000"/>
          <w:sz w:val="32"/>
          <w:szCs w:val="32"/>
        </w:rPr>
      </w:pPr>
      <w:proofErr w:type="spellStart"/>
      <w:r>
        <w:rPr>
          <w:rFonts w:ascii="Arial Narrow" w:eastAsia="Arial Narrow" w:hAnsi="Arial Narrow" w:cs="Arial Narrow"/>
          <w:b/>
          <w:color w:val="000000"/>
          <w:sz w:val="32"/>
          <w:szCs w:val="32"/>
        </w:rPr>
        <w:t>Te</w:t>
      </w:r>
      <w:proofErr w:type="spellEnd"/>
      <w:r>
        <w:rPr>
          <w:rFonts w:ascii="Arial Narrow" w:eastAsia="Arial Narrow" w:hAnsi="Arial Narrow" w:cs="Arial Narrow"/>
          <w:b/>
          <w:color w:val="000000"/>
          <w:sz w:val="32"/>
          <w:szCs w:val="32"/>
        </w:rPr>
        <w:t xml:space="preserve"> </w:t>
      </w:r>
      <w:proofErr w:type="spellStart"/>
      <w:r>
        <w:rPr>
          <w:rFonts w:ascii="Arial Narrow" w:eastAsia="Arial Narrow" w:hAnsi="Arial Narrow" w:cs="Arial Narrow"/>
          <w:b/>
          <w:color w:val="000000"/>
          <w:sz w:val="32"/>
          <w:szCs w:val="32"/>
        </w:rPr>
        <w:t>Tiriti</w:t>
      </w:r>
      <w:proofErr w:type="spellEnd"/>
      <w:r>
        <w:rPr>
          <w:rFonts w:ascii="Arial Narrow" w:eastAsia="Arial Narrow" w:hAnsi="Arial Narrow" w:cs="Arial Narrow"/>
          <w:b/>
          <w:color w:val="000000"/>
          <w:sz w:val="32"/>
          <w:szCs w:val="32"/>
        </w:rPr>
        <w:t xml:space="preserve"> o Waitangi – The Treaty of Waitangi: </w:t>
      </w:r>
    </w:p>
    <w:p w14:paraId="4A95C3EB" w14:textId="77777777" w:rsidR="00CF3ECF" w:rsidRDefault="00FF3526">
      <w:pPr>
        <w:pBdr>
          <w:top w:val="nil"/>
          <w:left w:val="nil"/>
          <w:bottom w:val="nil"/>
          <w:right w:val="nil"/>
          <w:between w:val="nil"/>
        </w:pBdr>
        <w:spacing w:after="0" w:line="240" w:lineRule="auto"/>
        <w:jc w:val="center"/>
        <w:rPr>
          <w:rFonts w:ascii="Arial Narrow" w:eastAsia="Arial Narrow" w:hAnsi="Arial Narrow" w:cs="Arial Narrow"/>
          <w:i/>
          <w:color w:val="000000"/>
        </w:rPr>
      </w:pPr>
      <w:r>
        <w:rPr>
          <w:rFonts w:ascii="Arial Narrow" w:eastAsia="Arial Narrow" w:hAnsi="Arial Narrow" w:cs="Arial Narrow"/>
          <w:i/>
          <w:color w:val="000000"/>
        </w:rPr>
        <w:t xml:space="preserve">Our Vision Statement for implementing the principles of the treaty (participation, partnership, protection) for Bellevue School </w:t>
      </w:r>
      <w:r>
        <w:rPr>
          <w:rFonts w:ascii="Arial Narrow" w:eastAsia="Arial Narrow" w:hAnsi="Arial Narrow" w:cs="Arial Narrow"/>
          <w:i/>
          <w:color w:val="000000"/>
          <w:sz w:val="16"/>
          <w:szCs w:val="16"/>
        </w:rPr>
        <w:t>(reviewed October 2016)</w:t>
      </w:r>
    </w:p>
    <w:p w14:paraId="6E89EC2E" w14:textId="77777777" w:rsidR="00CF3ECF" w:rsidRDefault="00CF3ECF">
      <w:pPr>
        <w:pBdr>
          <w:top w:val="nil"/>
          <w:left w:val="nil"/>
          <w:bottom w:val="nil"/>
          <w:right w:val="nil"/>
          <w:between w:val="nil"/>
        </w:pBdr>
        <w:spacing w:after="0" w:line="240" w:lineRule="auto"/>
        <w:rPr>
          <w:color w:val="000000"/>
          <w:sz w:val="16"/>
          <w:szCs w:val="16"/>
        </w:rPr>
      </w:pPr>
    </w:p>
    <w:p w14:paraId="3C368A6F" w14:textId="77777777" w:rsidR="00CF3ECF" w:rsidRDefault="00FF3526">
      <w:pPr>
        <w:pBdr>
          <w:top w:val="nil"/>
          <w:left w:val="nil"/>
          <w:bottom w:val="nil"/>
          <w:right w:val="nil"/>
          <w:between w:val="nil"/>
        </w:pBdr>
        <w:spacing w:after="0" w:line="240" w:lineRule="auto"/>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New Zealand is developing a unique identity which involves Māori and </w:t>
      </w:r>
      <w:proofErr w:type="spellStart"/>
      <w:r>
        <w:rPr>
          <w:rFonts w:ascii="Arial Narrow" w:eastAsia="Arial Narrow" w:hAnsi="Arial Narrow" w:cs="Arial Narrow"/>
          <w:color w:val="000000"/>
          <w:sz w:val="26"/>
          <w:szCs w:val="26"/>
        </w:rPr>
        <w:t>tauiwi</w:t>
      </w:r>
      <w:proofErr w:type="spellEnd"/>
      <w:r>
        <w:rPr>
          <w:rFonts w:ascii="Arial Narrow" w:eastAsia="Arial Narrow" w:hAnsi="Arial Narrow" w:cs="Arial Narrow"/>
          <w:color w:val="000000"/>
          <w:sz w:val="26"/>
          <w:szCs w:val="26"/>
        </w:rPr>
        <w:t xml:space="preserve"> (other cultures) becoming one identity where all New Zealanders live in partnership with </w:t>
      </w:r>
      <w:proofErr w:type="spellStart"/>
      <w:r>
        <w:rPr>
          <w:rFonts w:ascii="Arial Narrow" w:eastAsia="Arial Narrow" w:hAnsi="Arial Narrow" w:cs="Arial Narrow"/>
          <w:color w:val="000000"/>
          <w:sz w:val="26"/>
          <w:szCs w:val="26"/>
        </w:rPr>
        <w:t>Te</w:t>
      </w:r>
      <w:proofErr w:type="spellEnd"/>
      <w:r>
        <w:rPr>
          <w:rFonts w:ascii="Arial Narrow" w:eastAsia="Arial Narrow" w:hAnsi="Arial Narrow" w:cs="Arial Narrow"/>
          <w:color w:val="000000"/>
          <w:sz w:val="26"/>
          <w:szCs w:val="26"/>
        </w:rPr>
        <w:t xml:space="preserve"> </w:t>
      </w:r>
      <w:proofErr w:type="spellStart"/>
      <w:r>
        <w:rPr>
          <w:rFonts w:ascii="Arial Narrow" w:eastAsia="Arial Narrow" w:hAnsi="Arial Narrow" w:cs="Arial Narrow"/>
          <w:color w:val="000000"/>
          <w:sz w:val="26"/>
          <w:szCs w:val="26"/>
        </w:rPr>
        <w:t>Tiriti</w:t>
      </w:r>
      <w:proofErr w:type="spellEnd"/>
      <w:r>
        <w:rPr>
          <w:rFonts w:ascii="Arial Narrow" w:eastAsia="Arial Narrow" w:hAnsi="Arial Narrow" w:cs="Arial Narrow"/>
          <w:color w:val="000000"/>
          <w:sz w:val="26"/>
          <w:szCs w:val="26"/>
        </w:rPr>
        <w:t xml:space="preserve"> o Waitangi.</w:t>
      </w:r>
    </w:p>
    <w:p w14:paraId="1369A98E" w14:textId="77777777" w:rsidR="00CF3ECF" w:rsidRDefault="00CF3ECF">
      <w:pPr>
        <w:pBdr>
          <w:top w:val="nil"/>
          <w:left w:val="nil"/>
          <w:bottom w:val="nil"/>
          <w:right w:val="nil"/>
          <w:between w:val="nil"/>
        </w:pBdr>
        <w:spacing w:after="0" w:line="240" w:lineRule="auto"/>
        <w:rPr>
          <w:rFonts w:ascii="Arial Narrow" w:eastAsia="Arial Narrow" w:hAnsi="Arial Narrow" w:cs="Arial Narrow"/>
          <w:color w:val="000000"/>
          <w:sz w:val="16"/>
          <w:szCs w:val="16"/>
        </w:rPr>
      </w:pPr>
    </w:p>
    <w:p w14:paraId="579A6F45" w14:textId="77777777" w:rsidR="00CF3ECF" w:rsidRDefault="00FF3526">
      <w:pPr>
        <w:pBdr>
          <w:top w:val="nil"/>
          <w:left w:val="nil"/>
          <w:bottom w:val="nil"/>
          <w:right w:val="nil"/>
          <w:between w:val="nil"/>
        </w:pBdr>
        <w:spacing w:after="0" w:line="240" w:lineRule="auto"/>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At Bellevue School:-</w:t>
      </w:r>
    </w:p>
    <w:p w14:paraId="5AAB9D3B" w14:textId="77777777" w:rsidR="00CF3ECF" w:rsidRDefault="00FF3526">
      <w:pPr>
        <w:numPr>
          <w:ilvl w:val="0"/>
          <w:numId w:val="4"/>
        </w:numPr>
        <w:pBdr>
          <w:top w:val="nil"/>
          <w:left w:val="nil"/>
          <w:bottom w:val="nil"/>
          <w:right w:val="nil"/>
          <w:between w:val="nil"/>
        </w:pBdr>
        <w:spacing w:after="0" w:line="240" w:lineRule="auto"/>
        <w:ind w:left="709" w:hanging="283"/>
        <w:jc w:val="both"/>
        <w:rPr>
          <w:color w:val="000000"/>
          <w:sz w:val="26"/>
          <w:szCs w:val="26"/>
        </w:rPr>
      </w:pPr>
      <w:r>
        <w:rPr>
          <w:rFonts w:ascii="Arial Narrow" w:eastAsia="Arial Narrow" w:hAnsi="Arial Narrow" w:cs="Arial Narrow"/>
          <w:color w:val="000000"/>
          <w:sz w:val="26"/>
          <w:szCs w:val="26"/>
        </w:rPr>
        <w:t xml:space="preserve">While  the identity, language and culture every student brings to school is valued and respected in our learning community, the school has an obligation to enable Māori students to experience success as Māori </w:t>
      </w:r>
    </w:p>
    <w:p w14:paraId="04BBC13F" w14:textId="77777777" w:rsidR="00CF3ECF" w:rsidRDefault="00FF3526">
      <w:pPr>
        <w:numPr>
          <w:ilvl w:val="0"/>
          <w:numId w:val="4"/>
        </w:numPr>
        <w:pBdr>
          <w:top w:val="nil"/>
          <w:left w:val="nil"/>
          <w:bottom w:val="nil"/>
          <w:right w:val="nil"/>
          <w:between w:val="nil"/>
        </w:pBdr>
        <w:spacing w:after="0" w:line="240" w:lineRule="auto"/>
        <w:ind w:left="709" w:hanging="283"/>
        <w:jc w:val="both"/>
        <w:rPr>
          <w:color w:val="000000"/>
          <w:sz w:val="26"/>
          <w:szCs w:val="26"/>
        </w:rPr>
      </w:pPr>
      <w:r>
        <w:rPr>
          <w:rFonts w:ascii="Arial Narrow" w:eastAsia="Arial Narrow" w:hAnsi="Arial Narrow" w:cs="Arial Narrow"/>
          <w:color w:val="000000"/>
          <w:sz w:val="26"/>
          <w:szCs w:val="26"/>
        </w:rPr>
        <w:t>As part of New Zealand’s unique heritage, everyone in the learning community has a responsibility to enable our Māori students to have educational success as Māori</w:t>
      </w:r>
    </w:p>
    <w:p w14:paraId="31F13513" w14:textId="77777777" w:rsidR="00CF3ECF" w:rsidRDefault="00FF3526">
      <w:pPr>
        <w:numPr>
          <w:ilvl w:val="0"/>
          <w:numId w:val="4"/>
        </w:numPr>
        <w:pBdr>
          <w:top w:val="nil"/>
          <w:left w:val="nil"/>
          <w:bottom w:val="nil"/>
          <w:right w:val="nil"/>
          <w:between w:val="nil"/>
        </w:pBdr>
        <w:spacing w:after="0" w:line="240" w:lineRule="auto"/>
        <w:ind w:left="709" w:hanging="283"/>
        <w:jc w:val="both"/>
        <w:rPr>
          <w:color w:val="000000"/>
          <w:sz w:val="26"/>
          <w:szCs w:val="26"/>
        </w:rPr>
      </w:pPr>
      <w:r>
        <w:rPr>
          <w:rFonts w:ascii="Arial Narrow" w:eastAsia="Arial Narrow" w:hAnsi="Arial Narrow" w:cs="Arial Narrow"/>
          <w:color w:val="000000"/>
          <w:sz w:val="26"/>
          <w:szCs w:val="26"/>
        </w:rPr>
        <w:t>Establishing genuine relationships and connections with Māori students is paramount</w:t>
      </w:r>
    </w:p>
    <w:p w14:paraId="0D8DF3AB" w14:textId="77777777" w:rsidR="00CF3ECF" w:rsidRDefault="00FF3526">
      <w:pPr>
        <w:numPr>
          <w:ilvl w:val="0"/>
          <w:numId w:val="4"/>
        </w:numPr>
        <w:pBdr>
          <w:top w:val="nil"/>
          <w:left w:val="nil"/>
          <w:bottom w:val="nil"/>
          <w:right w:val="nil"/>
          <w:between w:val="nil"/>
        </w:pBdr>
        <w:spacing w:after="0" w:line="240" w:lineRule="auto"/>
        <w:ind w:left="709" w:hanging="283"/>
        <w:jc w:val="both"/>
        <w:rPr>
          <w:color w:val="000000"/>
          <w:sz w:val="26"/>
          <w:szCs w:val="26"/>
        </w:rPr>
      </w:pPr>
      <w:r>
        <w:rPr>
          <w:rFonts w:ascii="Arial Narrow" w:eastAsia="Arial Narrow" w:hAnsi="Arial Narrow" w:cs="Arial Narrow"/>
          <w:color w:val="000000"/>
          <w:sz w:val="26"/>
          <w:szCs w:val="26"/>
        </w:rPr>
        <w:t>Te Reo and Tikanga Māori are a normal part of everyday school life</w:t>
      </w:r>
    </w:p>
    <w:p w14:paraId="19C9B1D4" w14:textId="77777777" w:rsidR="00CF3ECF" w:rsidRDefault="00FF3526">
      <w:pPr>
        <w:numPr>
          <w:ilvl w:val="0"/>
          <w:numId w:val="4"/>
        </w:numPr>
        <w:pBdr>
          <w:top w:val="nil"/>
          <w:left w:val="nil"/>
          <w:bottom w:val="nil"/>
          <w:right w:val="nil"/>
          <w:between w:val="nil"/>
        </w:pBdr>
        <w:spacing w:after="200" w:line="240" w:lineRule="auto"/>
        <w:ind w:left="709" w:hanging="283"/>
        <w:jc w:val="both"/>
        <w:rPr>
          <w:color w:val="000000"/>
          <w:sz w:val="26"/>
          <w:szCs w:val="26"/>
        </w:rPr>
      </w:pPr>
      <w:r>
        <w:rPr>
          <w:rFonts w:ascii="Arial Narrow" w:eastAsia="Arial Narrow" w:hAnsi="Arial Narrow" w:cs="Arial Narrow"/>
          <w:color w:val="000000"/>
          <w:sz w:val="26"/>
          <w:szCs w:val="26"/>
        </w:rPr>
        <w:t>Whānau/families, children and staff in our learning community work in partnership to promote Māori cultural heritage, language and students learning.</w:t>
      </w:r>
    </w:p>
    <w:p w14:paraId="69B7C929" w14:textId="77777777" w:rsidR="00CF3ECF" w:rsidRDefault="00FF3526">
      <w:pPr>
        <w:pBdr>
          <w:top w:val="nil"/>
          <w:left w:val="nil"/>
          <w:bottom w:val="nil"/>
          <w:right w:val="nil"/>
          <w:between w:val="nil"/>
        </w:pBdr>
        <w:spacing w:after="0" w:line="240" w:lineRule="auto"/>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Resources:-</w:t>
      </w:r>
    </w:p>
    <w:p w14:paraId="4AAD1E1C" w14:textId="77777777" w:rsidR="00CF3ECF" w:rsidRDefault="00FF3526">
      <w:pPr>
        <w:numPr>
          <w:ilvl w:val="0"/>
          <w:numId w:val="3"/>
        </w:numPr>
        <w:pBdr>
          <w:top w:val="nil"/>
          <w:left w:val="nil"/>
          <w:bottom w:val="nil"/>
          <w:right w:val="nil"/>
          <w:between w:val="nil"/>
        </w:pBdr>
        <w:spacing w:after="0" w:line="240" w:lineRule="auto"/>
        <w:rPr>
          <w:color w:val="000000"/>
          <w:sz w:val="26"/>
          <w:szCs w:val="26"/>
        </w:rPr>
      </w:pPr>
      <w:proofErr w:type="spellStart"/>
      <w:r>
        <w:rPr>
          <w:rFonts w:ascii="Arial Narrow" w:eastAsia="Arial Narrow" w:hAnsi="Arial Narrow" w:cs="Arial Narrow"/>
          <w:color w:val="000000"/>
          <w:sz w:val="26"/>
          <w:szCs w:val="26"/>
        </w:rPr>
        <w:t>Ka</w:t>
      </w:r>
      <w:proofErr w:type="spellEnd"/>
      <w:r>
        <w:rPr>
          <w:rFonts w:ascii="Arial Narrow" w:eastAsia="Arial Narrow" w:hAnsi="Arial Narrow" w:cs="Arial Narrow"/>
          <w:color w:val="000000"/>
          <w:sz w:val="26"/>
          <w:szCs w:val="26"/>
        </w:rPr>
        <w:t xml:space="preserve"> </w:t>
      </w:r>
      <w:proofErr w:type="spellStart"/>
      <w:r>
        <w:rPr>
          <w:rFonts w:ascii="Arial Narrow" w:eastAsia="Arial Narrow" w:hAnsi="Arial Narrow" w:cs="Arial Narrow"/>
          <w:color w:val="000000"/>
          <w:sz w:val="26"/>
          <w:szCs w:val="26"/>
        </w:rPr>
        <w:t>Hikitia</w:t>
      </w:r>
      <w:proofErr w:type="spellEnd"/>
    </w:p>
    <w:p w14:paraId="6E68E772" w14:textId="77777777" w:rsidR="00CF3ECF" w:rsidRDefault="00FF3526">
      <w:pPr>
        <w:numPr>
          <w:ilvl w:val="0"/>
          <w:numId w:val="3"/>
        </w:numPr>
        <w:pBdr>
          <w:top w:val="nil"/>
          <w:left w:val="nil"/>
          <w:bottom w:val="nil"/>
          <w:right w:val="nil"/>
          <w:between w:val="nil"/>
        </w:pBdr>
        <w:spacing w:after="0" w:line="240" w:lineRule="auto"/>
        <w:rPr>
          <w:color w:val="000000"/>
          <w:sz w:val="26"/>
          <w:szCs w:val="26"/>
        </w:rPr>
      </w:pPr>
      <w:r>
        <w:rPr>
          <w:rFonts w:ascii="Arial Narrow" w:eastAsia="Arial Narrow" w:hAnsi="Arial Narrow" w:cs="Arial Narrow"/>
          <w:color w:val="000000"/>
          <w:sz w:val="26"/>
          <w:szCs w:val="26"/>
        </w:rPr>
        <w:t>Tātaiako</w:t>
      </w:r>
    </w:p>
    <w:p w14:paraId="4983E0FF" w14:textId="77777777" w:rsidR="00CF3ECF" w:rsidRDefault="00FF3526">
      <w:pPr>
        <w:numPr>
          <w:ilvl w:val="0"/>
          <w:numId w:val="3"/>
        </w:numPr>
        <w:pBdr>
          <w:top w:val="nil"/>
          <w:left w:val="nil"/>
          <w:bottom w:val="nil"/>
          <w:right w:val="nil"/>
          <w:between w:val="nil"/>
        </w:pBdr>
        <w:spacing w:after="0" w:line="240" w:lineRule="auto"/>
        <w:rPr>
          <w:color w:val="000000"/>
          <w:sz w:val="26"/>
          <w:szCs w:val="26"/>
        </w:rPr>
      </w:pPr>
      <w:r>
        <w:rPr>
          <w:rFonts w:ascii="Arial Narrow" w:eastAsia="Arial Narrow" w:hAnsi="Arial Narrow" w:cs="Arial Narrow"/>
          <w:color w:val="000000"/>
          <w:sz w:val="26"/>
          <w:szCs w:val="26"/>
        </w:rPr>
        <w:t>Maori Achieving Success As Maori framework document</w:t>
      </w:r>
    </w:p>
    <w:p w14:paraId="635B75B8" w14:textId="77777777" w:rsidR="00CF3ECF" w:rsidRDefault="00FF3526">
      <w:pPr>
        <w:numPr>
          <w:ilvl w:val="0"/>
          <w:numId w:val="3"/>
        </w:numPr>
        <w:pBdr>
          <w:top w:val="nil"/>
          <w:left w:val="nil"/>
          <w:bottom w:val="nil"/>
          <w:right w:val="nil"/>
          <w:between w:val="nil"/>
        </w:pBdr>
        <w:spacing w:after="0" w:line="240" w:lineRule="auto"/>
        <w:rPr>
          <w:color w:val="000000"/>
          <w:sz w:val="26"/>
          <w:szCs w:val="26"/>
        </w:rPr>
      </w:pPr>
      <w:r>
        <w:rPr>
          <w:rFonts w:ascii="Arial Narrow" w:eastAsia="Arial Narrow" w:hAnsi="Arial Narrow" w:cs="Arial Narrow"/>
          <w:color w:val="000000"/>
          <w:sz w:val="26"/>
          <w:szCs w:val="26"/>
        </w:rPr>
        <w:t>New Zealand Curriculum</w:t>
      </w:r>
    </w:p>
    <w:p w14:paraId="46C000F0" w14:textId="77777777" w:rsidR="00CF3ECF" w:rsidRDefault="00FF3526">
      <w:pPr>
        <w:numPr>
          <w:ilvl w:val="0"/>
          <w:numId w:val="3"/>
        </w:numPr>
        <w:pBdr>
          <w:top w:val="nil"/>
          <w:left w:val="nil"/>
          <w:bottom w:val="nil"/>
          <w:right w:val="nil"/>
          <w:between w:val="nil"/>
        </w:pBdr>
        <w:spacing w:after="0" w:line="240" w:lineRule="auto"/>
        <w:rPr>
          <w:color w:val="000000"/>
          <w:sz w:val="26"/>
          <w:szCs w:val="26"/>
        </w:rPr>
      </w:pPr>
      <w:r>
        <w:rPr>
          <w:rFonts w:ascii="Arial Narrow" w:eastAsia="Arial Narrow" w:hAnsi="Arial Narrow" w:cs="Arial Narrow"/>
          <w:color w:val="000000"/>
          <w:sz w:val="26"/>
          <w:szCs w:val="26"/>
        </w:rPr>
        <w:t xml:space="preserve">Me </w:t>
      </w:r>
      <w:proofErr w:type="spellStart"/>
      <w:r>
        <w:rPr>
          <w:rFonts w:ascii="Arial Narrow" w:eastAsia="Arial Narrow" w:hAnsi="Arial Narrow" w:cs="Arial Narrow"/>
          <w:color w:val="000000"/>
          <w:sz w:val="26"/>
          <w:szCs w:val="26"/>
        </w:rPr>
        <w:t>Kōrero</w:t>
      </w:r>
      <w:proofErr w:type="spellEnd"/>
    </w:p>
    <w:p w14:paraId="4EF0E302" w14:textId="77777777" w:rsidR="00CF3ECF" w:rsidRDefault="00FF3526">
      <w:pPr>
        <w:numPr>
          <w:ilvl w:val="0"/>
          <w:numId w:val="3"/>
        </w:numPr>
        <w:pBdr>
          <w:top w:val="nil"/>
          <w:left w:val="nil"/>
          <w:bottom w:val="nil"/>
          <w:right w:val="nil"/>
          <w:between w:val="nil"/>
        </w:pBdr>
        <w:spacing w:after="0" w:line="240" w:lineRule="auto"/>
        <w:rPr>
          <w:color w:val="000000"/>
          <w:sz w:val="26"/>
          <w:szCs w:val="26"/>
        </w:rPr>
      </w:pPr>
      <w:r>
        <w:rPr>
          <w:rFonts w:ascii="Arial Narrow" w:eastAsia="Arial Narrow" w:hAnsi="Arial Narrow" w:cs="Arial Narrow"/>
          <w:color w:val="000000"/>
          <w:sz w:val="26"/>
          <w:szCs w:val="26"/>
        </w:rPr>
        <w:t xml:space="preserve">Iwi, </w:t>
      </w:r>
      <w:proofErr w:type="spellStart"/>
      <w:r>
        <w:rPr>
          <w:rFonts w:ascii="Arial Narrow" w:eastAsia="Arial Narrow" w:hAnsi="Arial Narrow" w:cs="Arial Narrow"/>
          <w:color w:val="000000"/>
          <w:sz w:val="26"/>
          <w:szCs w:val="26"/>
        </w:rPr>
        <w:t>Hāpu</w:t>
      </w:r>
      <w:proofErr w:type="spellEnd"/>
      <w:r>
        <w:rPr>
          <w:rFonts w:ascii="Arial Narrow" w:eastAsia="Arial Narrow" w:hAnsi="Arial Narrow" w:cs="Arial Narrow"/>
          <w:color w:val="000000"/>
          <w:sz w:val="26"/>
          <w:szCs w:val="26"/>
        </w:rPr>
        <w:t xml:space="preserve">, </w:t>
      </w:r>
      <w:proofErr w:type="spellStart"/>
      <w:r>
        <w:rPr>
          <w:rFonts w:ascii="Arial Narrow" w:eastAsia="Arial Narrow" w:hAnsi="Arial Narrow" w:cs="Arial Narrow"/>
          <w:color w:val="000000"/>
          <w:sz w:val="26"/>
          <w:szCs w:val="26"/>
        </w:rPr>
        <w:t>Kaumatua</w:t>
      </w:r>
      <w:proofErr w:type="spellEnd"/>
      <w:r>
        <w:rPr>
          <w:rFonts w:ascii="Arial Narrow" w:eastAsia="Arial Narrow" w:hAnsi="Arial Narrow" w:cs="Arial Narrow"/>
          <w:color w:val="000000"/>
          <w:sz w:val="26"/>
          <w:szCs w:val="26"/>
        </w:rPr>
        <w:t xml:space="preserve">, Whānau, </w:t>
      </w:r>
      <w:proofErr w:type="spellStart"/>
      <w:r>
        <w:rPr>
          <w:rFonts w:ascii="Arial Narrow" w:eastAsia="Arial Narrow" w:hAnsi="Arial Narrow" w:cs="Arial Narrow"/>
          <w:color w:val="000000"/>
          <w:sz w:val="26"/>
          <w:szCs w:val="26"/>
        </w:rPr>
        <w:t>Kaiako</w:t>
      </w:r>
      <w:proofErr w:type="spellEnd"/>
      <w:r>
        <w:rPr>
          <w:rFonts w:ascii="Arial Narrow" w:eastAsia="Arial Narrow" w:hAnsi="Arial Narrow" w:cs="Arial Narrow"/>
          <w:color w:val="000000"/>
          <w:sz w:val="26"/>
          <w:szCs w:val="26"/>
        </w:rPr>
        <w:t xml:space="preserve">, </w:t>
      </w:r>
    </w:p>
    <w:p w14:paraId="0A41AC2E" w14:textId="77777777" w:rsidR="00CF3ECF" w:rsidRDefault="00CF3ECF">
      <w:pPr>
        <w:pBdr>
          <w:top w:val="nil"/>
          <w:left w:val="nil"/>
          <w:bottom w:val="nil"/>
          <w:right w:val="nil"/>
          <w:between w:val="nil"/>
        </w:pBdr>
        <w:spacing w:after="0" w:line="240" w:lineRule="auto"/>
        <w:rPr>
          <w:rFonts w:ascii="Arial Narrow" w:eastAsia="Arial Narrow" w:hAnsi="Arial Narrow" w:cs="Arial Narrow"/>
          <w:color w:val="000000"/>
        </w:rPr>
      </w:pPr>
    </w:p>
    <w:p w14:paraId="14771C22" w14:textId="77777777" w:rsidR="00CF3ECF" w:rsidRDefault="00CF3ECF">
      <w:pPr>
        <w:pBdr>
          <w:top w:val="nil"/>
          <w:left w:val="nil"/>
          <w:bottom w:val="nil"/>
          <w:right w:val="nil"/>
          <w:between w:val="nil"/>
        </w:pBdr>
        <w:spacing w:after="0" w:line="240" w:lineRule="auto"/>
        <w:jc w:val="center"/>
        <w:rPr>
          <w:rFonts w:ascii="Arial Narrow" w:eastAsia="Arial Narrow" w:hAnsi="Arial Narrow" w:cs="Arial Narrow"/>
          <w:b/>
          <w:color w:val="000000"/>
          <w:sz w:val="28"/>
          <w:szCs w:val="28"/>
        </w:rPr>
      </w:pPr>
    </w:p>
    <w:p w14:paraId="387EF967" w14:textId="77777777" w:rsidR="00CF3ECF" w:rsidRDefault="00CF3ECF">
      <w:pPr>
        <w:pBdr>
          <w:top w:val="nil"/>
          <w:left w:val="nil"/>
          <w:bottom w:val="nil"/>
          <w:right w:val="nil"/>
          <w:between w:val="nil"/>
        </w:pBdr>
        <w:spacing w:after="0" w:line="240" w:lineRule="auto"/>
        <w:jc w:val="center"/>
        <w:rPr>
          <w:rFonts w:ascii="Arial Narrow" w:eastAsia="Arial Narrow" w:hAnsi="Arial Narrow" w:cs="Arial Narrow"/>
          <w:b/>
          <w:color w:val="000000"/>
          <w:sz w:val="28"/>
          <w:szCs w:val="28"/>
        </w:rPr>
      </w:pPr>
    </w:p>
    <w:p w14:paraId="7A32AEF8" w14:textId="77777777" w:rsidR="00CF3ECF" w:rsidRDefault="00CF3ECF">
      <w:pPr>
        <w:pBdr>
          <w:top w:val="nil"/>
          <w:left w:val="nil"/>
          <w:bottom w:val="nil"/>
          <w:right w:val="nil"/>
          <w:between w:val="nil"/>
        </w:pBdr>
        <w:spacing w:after="0" w:line="240" w:lineRule="auto"/>
        <w:jc w:val="center"/>
        <w:rPr>
          <w:rFonts w:ascii="Arial Narrow" w:eastAsia="Arial Narrow" w:hAnsi="Arial Narrow" w:cs="Arial Narrow"/>
          <w:b/>
          <w:color w:val="000000"/>
          <w:sz w:val="28"/>
          <w:szCs w:val="28"/>
        </w:rPr>
      </w:pPr>
    </w:p>
    <w:p w14:paraId="056F5609" w14:textId="77777777" w:rsidR="00CF3ECF" w:rsidRDefault="00CF3ECF">
      <w:pPr>
        <w:pBdr>
          <w:top w:val="nil"/>
          <w:left w:val="nil"/>
          <w:bottom w:val="nil"/>
          <w:right w:val="nil"/>
          <w:between w:val="nil"/>
        </w:pBdr>
        <w:spacing w:after="0" w:line="240" w:lineRule="auto"/>
        <w:jc w:val="center"/>
        <w:rPr>
          <w:rFonts w:ascii="Arial Narrow" w:eastAsia="Arial Narrow" w:hAnsi="Arial Narrow" w:cs="Arial Narrow"/>
          <w:b/>
          <w:color w:val="000000"/>
          <w:sz w:val="28"/>
          <w:szCs w:val="28"/>
        </w:rPr>
      </w:pPr>
    </w:p>
    <w:p w14:paraId="1B444727" w14:textId="77777777" w:rsidR="00CF3ECF" w:rsidRDefault="00CF3ECF">
      <w:pPr>
        <w:pBdr>
          <w:top w:val="nil"/>
          <w:left w:val="nil"/>
          <w:bottom w:val="nil"/>
          <w:right w:val="nil"/>
          <w:between w:val="nil"/>
        </w:pBdr>
        <w:spacing w:after="0" w:line="240" w:lineRule="auto"/>
        <w:jc w:val="center"/>
        <w:rPr>
          <w:rFonts w:ascii="Arial Narrow" w:eastAsia="Arial Narrow" w:hAnsi="Arial Narrow" w:cs="Arial Narrow"/>
          <w:b/>
          <w:color w:val="000000"/>
          <w:sz w:val="28"/>
          <w:szCs w:val="28"/>
        </w:rPr>
      </w:pPr>
    </w:p>
    <w:p w14:paraId="256A5945" w14:textId="77777777" w:rsidR="00CF3ECF" w:rsidRDefault="00CF3ECF">
      <w:pPr>
        <w:pBdr>
          <w:top w:val="nil"/>
          <w:left w:val="nil"/>
          <w:bottom w:val="nil"/>
          <w:right w:val="nil"/>
          <w:between w:val="nil"/>
        </w:pBdr>
        <w:spacing w:after="0" w:line="240" w:lineRule="auto"/>
        <w:jc w:val="center"/>
        <w:rPr>
          <w:rFonts w:ascii="Arial Narrow" w:eastAsia="Arial Narrow" w:hAnsi="Arial Narrow" w:cs="Arial Narrow"/>
          <w:b/>
          <w:color w:val="000000"/>
          <w:sz w:val="28"/>
          <w:szCs w:val="28"/>
        </w:rPr>
      </w:pPr>
    </w:p>
    <w:p w14:paraId="7BEF6515" w14:textId="77777777" w:rsidR="00FF3526" w:rsidRDefault="00FF3526">
      <w:pPr>
        <w:pBdr>
          <w:top w:val="nil"/>
          <w:left w:val="nil"/>
          <w:bottom w:val="nil"/>
          <w:right w:val="nil"/>
          <w:between w:val="nil"/>
        </w:pBdr>
        <w:spacing w:after="0" w:line="240" w:lineRule="auto"/>
        <w:jc w:val="center"/>
        <w:rPr>
          <w:rFonts w:ascii="Arial Narrow" w:eastAsia="Arial Narrow" w:hAnsi="Arial Narrow" w:cs="Arial Narrow"/>
          <w:b/>
          <w:color w:val="000000"/>
          <w:sz w:val="28"/>
          <w:szCs w:val="28"/>
        </w:rPr>
      </w:pPr>
    </w:p>
    <w:p w14:paraId="2A05DF99" w14:textId="77777777" w:rsidR="00FF3526" w:rsidRDefault="00FF3526">
      <w:pPr>
        <w:pBdr>
          <w:top w:val="nil"/>
          <w:left w:val="nil"/>
          <w:bottom w:val="nil"/>
          <w:right w:val="nil"/>
          <w:between w:val="nil"/>
        </w:pBdr>
        <w:spacing w:after="0" w:line="240" w:lineRule="auto"/>
        <w:jc w:val="center"/>
        <w:rPr>
          <w:rFonts w:ascii="Arial Narrow" w:eastAsia="Arial Narrow" w:hAnsi="Arial Narrow" w:cs="Arial Narrow"/>
          <w:b/>
          <w:color w:val="000000"/>
          <w:sz w:val="28"/>
          <w:szCs w:val="28"/>
        </w:rPr>
      </w:pPr>
    </w:p>
    <w:p w14:paraId="3E5FCBEC" w14:textId="77777777" w:rsidR="00CF3ECF" w:rsidRDefault="00CF3ECF">
      <w:pPr>
        <w:pBdr>
          <w:top w:val="nil"/>
          <w:left w:val="nil"/>
          <w:bottom w:val="nil"/>
          <w:right w:val="nil"/>
          <w:between w:val="nil"/>
        </w:pBdr>
        <w:spacing w:after="0" w:line="240" w:lineRule="auto"/>
        <w:rPr>
          <w:rFonts w:ascii="Arial Narrow" w:eastAsia="Arial Narrow" w:hAnsi="Arial Narrow" w:cs="Arial Narrow"/>
          <w:b/>
          <w:color w:val="000000"/>
          <w:sz w:val="28"/>
          <w:szCs w:val="28"/>
        </w:rPr>
      </w:pPr>
    </w:p>
    <w:p w14:paraId="7C1EE051" w14:textId="77777777" w:rsidR="00CF3ECF" w:rsidRDefault="00CF3ECF">
      <w:pPr>
        <w:pBdr>
          <w:top w:val="nil"/>
          <w:left w:val="nil"/>
          <w:bottom w:val="nil"/>
          <w:right w:val="nil"/>
          <w:between w:val="nil"/>
        </w:pBdr>
        <w:spacing w:after="0" w:line="240" w:lineRule="auto"/>
        <w:jc w:val="center"/>
        <w:rPr>
          <w:rFonts w:ascii="Arial Narrow" w:eastAsia="Arial Narrow" w:hAnsi="Arial Narrow" w:cs="Arial Narrow"/>
          <w:b/>
          <w:color w:val="000000"/>
          <w:sz w:val="28"/>
          <w:szCs w:val="28"/>
        </w:rPr>
      </w:pPr>
    </w:p>
    <w:p w14:paraId="47907D7C" w14:textId="77777777" w:rsidR="00CF3ECF" w:rsidRDefault="00FF3526">
      <w:pPr>
        <w:pBdr>
          <w:top w:val="nil"/>
          <w:left w:val="nil"/>
          <w:bottom w:val="nil"/>
          <w:right w:val="nil"/>
          <w:between w:val="nil"/>
        </w:pBdr>
        <w:spacing w:after="0" w:line="240" w:lineRule="auto"/>
        <w:jc w:val="center"/>
      </w:pPr>
      <w:r>
        <w:rPr>
          <w:rFonts w:ascii="Arial Narrow" w:eastAsia="Arial Narrow" w:hAnsi="Arial Narrow" w:cs="Arial Narrow"/>
          <w:b/>
          <w:color w:val="000000"/>
          <w:sz w:val="28"/>
          <w:szCs w:val="28"/>
        </w:rPr>
        <w:lastRenderedPageBreak/>
        <w:t>Strategic Framework for 201</w:t>
      </w:r>
      <w:r>
        <w:rPr>
          <w:rFonts w:ascii="Arial Narrow" w:eastAsia="Arial Narrow" w:hAnsi="Arial Narrow" w:cs="Arial Narrow"/>
          <w:b/>
          <w:sz w:val="28"/>
          <w:szCs w:val="28"/>
        </w:rPr>
        <w:t>9</w:t>
      </w:r>
      <w:r>
        <w:rPr>
          <w:rFonts w:ascii="Arial Narrow" w:eastAsia="Arial Narrow" w:hAnsi="Arial Narrow" w:cs="Arial Narrow"/>
          <w:b/>
          <w:color w:val="000000"/>
          <w:sz w:val="28"/>
          <w:szCs w:val="28"/>
        </w:rPr>
        <w:t xml:space="preserve"> – 202</w:t>
      </w:r>
      <w:r>
        <w:rPr>
          <w:rFonts w:ascii="Arial Narrow" w:eastAsia="Arial Narrow" w:hAnsi="Arial Narrow" w:cs="Arial Narrow"/>
          <w:b/>
          <w:sz w:val="28"/>
          <w:szCs w:val="28"/>
        </w:rPr>
        <w:t>1</w:t>
      </w:r>
      <w:r>
        <w:rPr>
          <w:rFonts w:ascii="Arial Narrow" w:eastAsia="Arial Narrow" w:hAnsi="Arial Narrow" w:cs="Arial Narrow"/>
          <w:b/>
          <w:color w:val="000000"/>
          <w:sz w:val="28"/>
          <w:szCs w:val="28"/>
        </w:rPr>
        <w:t xml:space="preserve"> Charter and Annual Plan for 201</w:t>
      </w:r>
      <w:r>
        <w:rPr>
          <w:rFonts w:ascii="Arial Narrow" w:eastAsia="Arial Narrow" w:hAnsi="Arial Narrow" w:cs="Arial Narrow"/>
          <w:b/>
          <w:sz w:val="28"/>
          <w:szCs w:val="28"/>
        </w:rPr>
        <w:t>9</w:t>
      </w:r>
    </w:p>
    <w:tbl>
      <w:tblPr>
        <w:tblStyle w:val="a"/>
        <w:tblW w:w="15150"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17"/>
        <w:gridCol w:w="2552"/>
        <w:gridCol w:w="8781"/>
      </w:tblGrid>
      <w:tr w:rsidR="00FF3526" w14:paraId="72ACE015" w14:textId="77777777" w:rsidTr="00FF3526">
        <w:tc>
          <w:tcPr>
            <w:tcW w:w="3817" w:type="dxa"/>
            <w:shd w:val="clear" w:color="auto" w:fill="C5E0B3"/>
            <w:tcMar>
              <w:top w:w="100" w:type="dxa"/>
              <w:left w:w="100" w:type="dxa"/>
              <w:bottom w:w="100" w:type="dxa"/>
              <w:right w:w="100" w:type="dxa"/>
            </w:tcMar>
          </w:tcPr>
          <w:p w14:paraId="0D2AD3D8" w14:textId="77777777" w:rsidR="00CF3ECF" w:rsidRDefault="00FF3526">
            <w:pPr>
              <w:spacing w:after="0" w:line="240" w:lineRule="auto"/>
              <w:jc w:val="center"/>
            </w:pPr>
            <w:r>
              <w:rPr>
                <w:rFonts w:ascii="Arial Narrow" w:eastAsia="Arial Narrow" w:hAnsi="Arial Narrow" w:cs="Arial Narrow"/>
                <w:b/>
              </w:rPr>
              <w:t xml:space="preserve">Domains </w:t>
            </w:r>
          </w:p>
        </w:tc>
        <w:tc>
          <w:tcPr>
            <w:tcW w:w="2552" w:type="dxa"/>
            <w:shd w:val="clear" w:color="auto" w:fill="C5E0B3"/>
          </w:tcPr>
          <w:p w14:paraId="3F0DB81F" w14:textId="77777777" w:rsidR="00CF3ECF" w:rsidRDefault="00FF3526">
            <w:pPr>
              <w:spacing w:after="0" w:line="240" w:lineRule="auto"/>
              <w:jc w:val="center"/>
              <w:rPr>
                <w:rFonts w:ascii="Arial Narrow" w:eastAsia="Arial Narrow" w:hAnsi="Arial Narrow" w:cs="Arial Narrow"/>
                <w:b/>
              </w:rPr>
            </w:pPr>
            <w:r>
              <w:rPr>
                <w:rFonts w:ascii="Arial Narrow" w:eastAsia="Arial Narrow" w:hAnsi="Arial Narrow" w:cs="Arial Narrow"/>
                <w:b/>
              </w:rPr>
              <w:t>Strategic Goals</w:t>
            </w:r>
          </w:p>
        </w:tc>
        <w:tc>
          <w:tcPr>
            <w:tcW w:w="8781" w:type="dxa"/>
            <w:shd w:val="clear" w:color="auto" w:fill="C5E0B3"/>
          </w:tcPr>
          <w:p w14:paraId="0C5D4F03" w14:textId="77777777" w:rsidR="00CF3ECF" w:rsidRDefault="00FF3526">
            <w:pPr>
              <w:spacing w:after="0" w:line="240" w:lineRule="auto"/>
              <w:jc w:val="center"/>
              <w:rPr>
                <w:rFonts w:ascii="Arial Narrow" w:eastAsia="Arial Narrow" w:hAnsi="Arial Narrow" w:cs="Arial Narrow"/>
                <w:b/>
              </w:rPr>
            </w:pPr>
            <w:r>
              <w:rPr>
                <w:rFonts w:ascii="Arial Narrow" w:eastAsia="Arial Narrow" w:hAnsi="Arial Narrow" w:cs="Arial Narrow"/>
                <w:b/>
              </w:rPr>
              <w:t>Actions and Expectations for 2019</w:t>
            </w:r>
          </w:p>
        </w:tc>
      </w:tr>
      <w:tr w:rsidR="00FF3526" w14:paraId="4606201D" w14:textId="77777777" w:rsidTr="00FF3526">
        <w:trPr>
          <w:trHeight w:val="420"/>
        </w:trPr>
        <w:tc>
          <w:tcPr>
            <w:tcW w:w="3817" w:type="dxa"/>
            <w:vMerge w:val="restart"/>
            <w:shd w:val="clear" w:color="auto" w:fill="auto"/>
            <w:tcMar>
              <w:top w:w="100" w:type="dxa"/>
              <w:left w:w="100" w:type="dxa"/>
              <w:bottom w:w="100" w:type="dxa"/>
              <w:right w:w="100" w:type="dxa"/>
            </w:tcMar>
          </w:tcPr>
          <w:p w14:paraId="6D1D7618" w14:textId="77777777" w:rsidR="00CF3ECF" w:rsidRDefault="00FF3526">
            <w:pPr>
              <w:spacing w:after="0" w:line="240" w:lineRule="auto"/>
              <w:ind w:left="34"/>
              <w:rPr>
                <w:rFonts w:ascii="Arial Narrow" w:eastAsia="Arial Narrow" w:hAnsi="Arial Narrow" w:cs="Arial Narrow"/>
                <w:b/>
                <w:shd w:val="clear" w:color="auto" w:fill="C5E0B3"/>
              </w:rPr>
            </w:pPr>
            <w:r>
              <w:rPr>
                <w:rFonts w:ascii="Arial Narrow" w:eastAsia="Arial Narrow" w:hAnsi="Arial Narrow" w:cs="Arial Narrow"/>
                <w:b/>
                <w:shd w:val="clear" w:color="auto" w:fill="C5E0B3"/>
              </w:rPr>
              <w:t>Domain 1 – Stewardship</w:t>
            </w:r>
          </w:p>
          <w:p w14:paraId="1E486949" w14:textId="77777777" w:rsidR="00CF3ECF" w:rsidRPr="00F453FD" w:rsidRDefault="00CF3ECF">
            <w:pPr>
              <w:spacing w:after="0" w:line="240" w:lineRule="auto"/>
              <w:ind w:left="34"/>
              <w:rPr>
                <w:rFonts w:ascii="Arial Narrow" w:eastAsia="Arial Narrow" w:hAnsi="Arial Narrow" w:cs="Arial Narrow"/>
                <w:sz w:val="12"/>
                <w:szCs w:val="12"/>
              </w:rPr>
            </w:pPr>
          </w:p>
          <w:p w14:paraId="5AFBE504" w14:textId="77777777" w:rsidR="00CF3ECF" w:rsidRDefault="00FF3526">
            <w:pPr>
              <w:spacing w:after="0" w:line="240" w:lineRule="auto"/>
              <w:ind w:left="34"/>
              <w:rPr>
                <w:rFonts w:ascii="Arial Narrow" w:eastAsia="Arial Narrow" w:hAnsi="Arial Narrow" w:cs="Arial Narrow"/>
                <w:sz w:val="20"/>
                <w:szCs w:val="20"/>
              </w:rPr>
            </w:pPr>
            <w:r>
              <w:rPr>
                <w:rFonts w:ascii="Arial Narrow" w:eastAsia="Arial Narrow" w:hAnsi="Arial Narrow" w:cs="Arial Narrow"/>
                <w:sz w:val="20"/>
                <w:szCs w:val="20"/>
              </w:rPr>
              <w:t>The board actively represents and serves the school and the education community in their Stewardship role.</w:t>
            </w:r>
          </w:p>
          <w:p w14:paraId="0C8DBFF2" w14:textId="77777777" w:rsidR="00CF3ECF" w:rsidRPr="00F453FD" w:rsidRDefault="00CF3ECF">
            <w:pPr>
              <w:spacing w:after="0" w:line="240" w:lineRule="auto"/>
              <w:ind w:left="34"/>
              <w:rPr>
                <w:rFonts w:ascii="Arial Narrow" w:eastAsia="Arial Narrow" w:hAnsi="Arial Narrow" w:cs="Arial Narrow"/>
                <w:sz w:val="16"/>
                <w:szCs w:val="16"/>
              </w:rPr>
            </w:pPr>
          </w:p>
          <w:p w14:paraId="35095333" w14:textId="77777777" w:rsidR="00CF3ECF" w:rsidRDefault="00FF3526">
            <w:pPr>
              <w:spacing w:after="0" w:line="240" w:lineRule="auto"/>
              <w:ind w:left="34"/>
              <w:rPr>
                <w:rFonts w:ascii="Arial Narrow" w:eastAsia="Arial Narrow" w:hAnsi="Arial Narrow" w:cs="Arial Narrow"/>
                <w:sz w:val="20"/>
                <w:szCs w:val="20"/>
              </w:rPr>
            </w:pPr>
            <w:r>
              <w:rPr>
                <w:rFonts w:ascii="Arial Narrow" w:eastAsia="Arial Narrow" w:hAnsi="Arial Narrow" w:cs="Arial Narrow"/>
                <w:sz w:val="20"/>
                <w:szCs w:val="20"/>
              </w:rPr>
              <w:t>The board scrutinises the effectiveness of the school in achieving valued student outcomes</w:t>
            </w:r>
          </w:p>
          <w:p w14:paraId="41C98C6A" w14:textId="77777777" w:rsidR="00CF3ECF" w:rsidRPr="00F453FD" w:rsidRDefault="00CF3ECF">
            <w:pPr>
              <w:spacing w:after="0" w:line="240" w:lineRule="auto"/>
              <w:ind w:left="34"/>
              <w:rPr>
                <w:rFonts w:ascii="Arial Narrow" w:eastAsia="Arial Narrow" w:hAnsi="Arial Narrow" w:cs="Arial Narrow"/>
                <w:sz w:val="16"/>
                <w:szCs w:val="16"/>
              </w:rPr>
            </w:pPr>
          </w:p>
          <w:p w14:paraId="6C1CA3E2" w14:textId="77777777" w:rsidR="00CF3ECF" w:rsidRDefault="00FF3526">
            <w:pPr>
              <w:spacing w:after="0" w:line="240" w:lineRule="auto"/>
              <w:rPr>
                <w:rFonts w:ascii="Arial Narrow" w:eastAsia="Arial Narrow" w:hAnsi="Arial Narrow" w:cs="Arial Narrow"/>
                <w:color w:val="1F1F1F"/>
                <w:sz w:val="20"/>
                <w:szCs w:val="20"/>
              </w:rPr>
            </w:pPr>
            <w:r>
              <w:rPr>
                <w:rFonts w:ascii="Arial Narrow" w:eastAsia="Arial Narrow" w:hAnsi="Arial Narrow" w:cs="Arial Narrow"/>
                <w:color w:val="1F1F1F"/>
                <w:sz w:val="20"/>
                <w:szCs w:val="20"/>
              </w:rPr>
              <w:t>The board evaluates how effectively it is fulfilling the stewardship role with which it has been entrusted</w:t>
            </w:r>
          </w:p>
          <w:p w14:paraId="21C80C17" w14:textId="77777777" w:rsidR="00CF3ECF" w:rsidRPr="00F453FD" w:rsidRDefault="00CF3ECF">
            <w:pPr>
              <w:spacing w:after="0" w:line="240" w:lineRule="auto"/>
              <w:rPr>
                <w:color w:val="1F1F1F"/>
                <w:sz w:val="16"/>
                <w:szCs w:val="16"/>
              </w:rPr>
            </w:pPr>
          </w:p>
          <w:p w14:paraId="128492EB" w14:textId="77777777" w:rsidR="00CF3ECF" w:rsidRDefault="00FF3526">
            <w:pPr>
              <w:spacing w:after="0" w:line="240" w:lineRule="auto"/>
              <w:ind w:left="34"/>
              <w:rPr>
                <w:rFonts w:ascii="Arial Narrow" w:eastAsia="Arial Narrow" w:hAnsi="Arial Narrow" w:cs="Arial Narrow"/>
                <w:sz w:val="20"/>
                <w:szCs w:val="20"/>
              </w:rPr>
            </w:pPr>
            <w:r>
              <w:rPr>
                <w:rFonts w:ascii="Arial Narrow" w:eastAsia="Arial Narrow" w:hAnsi="Arial Narrow" w:cs="Arial Narrow"/>
                <w:sz w:val="20"/>
                <w:szCs w:val="20"/>
              </w:rPr>
              <w:t>The board effectively meets its statutory responsibilities</w:t>
            </w:r>
          </w:p>
          <w:p w14:paraId="1A3BEC55" w14:textId="77777777" w:rsidR="00F453FD" w:rsidRDefault="00F453FD">
            <w:pPr>
              <w:spacing w:after="0" w:line="240" w:lineRule="auto"/>
              <w:ind w:left="34"/>
              <w:rPr>
                <w:rFonts w:ascii="Arial Narrow" w:eastAsia="Arial Narrow" w:hAnsi="Arial Narrow" w:cs="Arial Narrow"/>
                <w:sz w:val="16"/>
                <w:szCs w:val="16"/>
              </w:rPr>
            </w:pPr>
          </w:p>
          <w:p w14:paraId="715A0D2E" w14:textId="77777777" w:rsidR="00CF3ECF" w:rsidRDefault="00FF3526">
            <w:pPr>
              <w:spacing w:after="0" w:line="240" w:lineRule="auto"/>
              <w:ind w:left="34"/>
              <w:rPr>
                <w:rFonts w:ascii="Arial Narrow" w:eastAsia="Arial Narrow" w:hAnsi="Arial Narrow" w:cs="Arial Narrow"/>
                <w:i/>
                <w:sz w:val="16"/>
                <w:szCs w:val="16"/>
              </w:rPr>
            </w:pPr>
            <w:r>
              <w:rPr>
                <w:rFonts w:ascii="Arial Narrow" w:eastAsia="Arial Narrow" w:hAnsi="Arial Narrow" w:cs="Arial Narrow"/>
                <w:sz w:val="16"/>
                <w:szCs w:val="16"/>
              </w:rPr>
              <w:t>‘</w:t>
            </w:r>
            <w:r>
              <w:rPr>
                <w:rFonts w:ascii="Arial Narrow" w:eastAsia="Arial Narrow" w:hAnsi="Arial Narrow" w:cs="Arial Narrow"/>
                <w:i/>
                <w:sz w:val="16"/>
                <w:szCs w:val="16"/>
              </w:rPr>
              <w:t>School Evaluation Indicators – Effective Practice for Improvement and Learner Success’  (ERO 2016)</w:t>
            </w:r>
          </w:p>
          <w:p w14:paraId="26B89AFF" w14:textId="77777777" w:rsidR="00CF3ECF" w:rsidRPr="00F453FD" w:rsidRDefault="00CF3ECF">
            <w:pPr>
              <w:spacing w:after="0" w:line="240" w:lineRule="auto"/>
              <w:ind w:left="34"/>
              <w:rPr>
                <w:rFonts w:ascii="Arial Narrow" w:eastAsia="Arial Narrow" w:hAnsi="Arial Narrow" w:cs="Arial Narrow"/>
                <w:i/>
              </w:rPr>
            </w:pPr>
          </w:p>
          <w:p w14:paraId="23AF8209" w14:textId="77777777" w:rsidR="00CF3ECF" w:rsidRDefault="00FF3526">
            <w:pPr>
              <w:spacing w:after="0" w:line="240" w:lineRule="auto"/>
              <w:rPr>
                <w:rFonts w:ascii="Arial Narrow" w:eastAsia="Arial Narrow" w:hAnsi="Arial Narrow" w:cs="Arial Narrow"/>
                <w:b/>
                <w:shd w:val="clear" w:color="auto" w:fill="C5E0B3"/>
              </w:rPr>
            </w:pPr>
            <w:r>
              <w:rPr>
                <w:rFonts w:ascii="Arial Narrow" w:eastAsia="Arial Narrow" w:hAnsi="Arial Narrow" w:cs="Arial Narrow"/>
                <w:b/>
                <w:shd w:val="clear" w:color="auto" w:fill="C5E0B3"/>
              </w:rPr>
              <w:t>Domain 2 – Leadership for equity and Excellence</w:t>
            </w:r>
          </w:p>
          <w:p w14:paraId="1F1C4F97" w14:textId="77777777" w:rsidR="00CF3ECF" w:rsidRPr="00F453FD" w:rsidRDefault="00CF3ECF">
            <w:pPr>
              <w:spacing w:after="0" w:line="240" w:lineRule="auto"/>
              <w:rPr>
                <w:rFonts w:ascii="Arial Narrow" w:eastAsia="Arial Narrow" w:hAnsi="Arial Narrow" w:cs="Arial Narrow"/>
                <w:b/>
                <w:sz w:val="12"/>
                <w:szCs w:val="12"/>
              </w:rPr>
            </w:pPr>
          </w:p>
          <w:p w14:paraId="1C260FCD" w14:textId="77777777" w:rsidR="00CF3ECF" w:rsidRDefault="00FF3526">
            <w:pPr>
              <w:spacing w:after="0" w:line="240" w:lineRule="auto"/>
              <w:rPr>
                <w:rFonts w:ascii="Arial Narrow" w:eastAsia="Arial Narrow" w:hAnsi="Arial Narrow" w:cs="Arial Narrow"/>
                <w:color w:val="1F1F1F"/>
                <w:sz w:val="20"/>
                <w:szCs w:val="20"/>
              </w:rPr>
            </w:pPr>
            <w:r>
              <w:rPr>
                <w:rFonts w:ascii="Arial Narrow" w:eastAsia="Arial Narrow" w:hAnsi="Arial Narrow" w:cs="Arial Narrow"/>
                <w:color w:val="1F1F1F"/>
                <w:sz w:val="20"/>
                <w:szCs w:val="20"/>
              </w:rPr>
              <w:t>Leadership collaboratively develops and pursues the school’s vision, goals and targets for equity and excellence</w:t>
            </w:r>
          </w:p>
          <w:p w14:paraId="7B38EAEF" w14:textId="77777777" w:rsidR="00CF3ECF" w:rsidRDefault="00CF3ECF">
            <w:pPr>
              <w:spacing w:after="0" w:line="240" w:lineRule="auto"/>
              <w:rPr>
                <w:rFonts w:ascii="Arial Narrow" w:eastAsia="Arial Narrow" w:hAnsi="Arial Narrow" w:cs="Arial Narrow"/>
                <w:b/>
                <w:sz w:val="16"/>
                <w:szCs w:val="16"/>
              </w:rPr>
            </w:pPr>
          </w:p>
          <w:p w14:paraId="5199CD42" w14:textId="77777777" w:rsidR="00CF3ECF" w:rsidRDefault="00FF3526">
            <w:pPr>
              <w:spacing w:after="0" w:line="240" w:lineRule="auto"/>
              <w:rPr>
                <w:rFonts w:ascii="Arial Narrow" w:eastAsia="Arial Narrow" w:hAnsi="Arial Narrow" w:cs="Arial Narrow"/>
                <w:color w:val="1F1F1F"/>
                <w:sz w:val="20"/>
                <w:szCs w:val="20"/>
              </w:rPr>
            </w:pPr>
            <w:r>
              <w:rPr>
                <w:rFonts w:ascii="Arial Narrow" w:eastAsia="Arial Narrow" w:hAnsi="Arial Narrow" w:cs="Arial Narrow"/>
                <w:color w:val="1F1F1F"/>
                <w:sz w:val="20"/>
                <w:szCs w:val="20"/>
              </w:rPr>
              <w:t>Leadership ensures an orderly and supportive environment that is conducive to student learning and wellbeing</w:t>
            </w:r>
          </w:p>
          <w:p w14:paraId="14642F53" w14:textId="77777777" w:rsidR="00CF3ECF" w:rsidRDefault="00CF3ECF">
            <w:pPr>
              <w:spacing w:after="0" w:line="240" w:lineRule="auto"/>
              <w:rPr>
                <w:rFonts w:ascii="Arial Narrow" w:eastAsia="Arial Narrow" w:hAnsi="Arial Narrow" w:cs="Arial Narrow"/>
                <w:b/>
                <w:sz w:val="16"/>
                <w:szCs w:val="16"/>
              </w:rPr>
            </w:pPr>
          </w:p>
          <w:p w14:paraId="62784E87" w14:textId="77777777" w:rsidR="00CF3ECF" w:rsidRDefault="00FF3526">
            <w:pPr>
              <w:spacing w:after="0" w:line="240" w:lineRule="auto"/>
              <w:rPr>
                <w:rFonts w:ascii="Arial Narrow" w:eastAsia="Arial Narrow" w:hAnsi="Arial Narrow" w:cs="Arial Narrow"/>
                <w:color w:val="1F1F1F"/>
                <w:sz w:val="20"/>
                <w:szCs w:val="20"/>
              </w:rPr>
            </w:pPr>
            <w:r>
              <w:rPr>
                <w:rFonts w:ascii="Arial Narrow" w:eastAsia="Arial Narrow" w:hAnsi="Arial Narrow" w:cs="Arial Narrow"/>
                <w:color w:val="1F1F1F"/>
                <w:sz w:val="20"/>
                <w:szCs w:val="20"/>
              </w:rPr>
              <w:t>Leadership ensures effective planning, coordination and evaluation of the school’s curriculum and teaching</w:t>
            </w:r>
          </w:p>
          <w:p w14:paraId="3C6986E8" w14:textId="77777777" w:rsidR="00CF3ECF" w:rsidRDefault="00CF3ECF">
            <w:pPr>
              <w:spacing w:after="0" w:line="240" w:lineRule="auto"/>
              <w:rPr>
                <w:rFonts w:ascii="Arial Narrow" w:eastAsia="Arial Narrow" w:hAnsi="Arial Narrow" w:cs="Arial Narrow"/>
                <w:b/>
                <w:sz w:val="16"/>
                <w:szCs w:val="16"/>
              </w:rPr>
            </w:pPr>
          </w:p>
          <w:p w14:paraId="37694168" w14:textId="77777777" w:rsidR="00CF3ECF" w:rsidRDefault="00FF3526">
            <w:pPr>
              <w:spacing w:after="0" w:line="240" w:lineRule="auto"/>
              <w:rPr>
                <w:rFonts w:ascii="Arial Narrow" w:eastAsia="Arial Narrow" w:hAnsi="Arial Narrow" w:cs="Arial Narrow"/>
                <w:color w:val="1F1F1F"/>
                <w:sz w:val="20"/>
                <w:szCs w:val="20"/>
              </w:rPr>
            </w:pPr>
            <w:r>
              <w:rPr>
                <w:rFonts w:ascii="Arial Narrow" w:eastAsia="Arial Narrow" w:hAnsi="Arial Narrow" w:cs="Arial Narrow"/>
                <w:color w:val="1F1F1F"/>
                <w:sz w:val="20"/>
                <w:szCs w:val="20"/>
              </w:rPr>
              <w:t>Leadership promotes and participates in teacher learning and development</w:t>
            </w:r>
          </w:p>
          <w:p w14:paraId="5BFF056D" w14:textId="77777777" w:rsidR="00CF3ECF" w:rsidRDefault="00CF3ECF">
            <w:pPr>
              <w:spacing w:after="0" w:line="240" w:lineRule="auto"/>
              <w:rPr>
                <w:rFonts w:ascii="Arial Narrow" w:eastAsia="Arial Narrow" w:hAnsi="Arial Narrow" w:cs="Arial Narrow"/>
                <w:b/>
                <w:sz w:val="16"/>
                <w:szCs w:val="16"/>
              </w:rPr>
            </w:pPr>
          </w:p>
          <w:p w14:paraId="61800DD9" w14:textId="77777777" w:rsidR="00CF3ECF" w:rsidRDefault="00FF3526">
            <w:pPr>
              <w:spacing w:after="0" w:line="240" w:lineRule="auto"/>
              <w:rPr>
                <w:rFonts w:ascii="Arial Narrow" w:eastAsia="Arial Narrow" w:hAnsi="Arial Narrow" w:cs="Arial Narrow"/>
                <w:color w:val="1F1F1F"/>
                <w:sz w:val="20"/>
                <w:szCs w:val="20"/>
              </w:rPr>
            </w:pPr>
            <w:r>
              <w:rPr>
                <w:rFonts w:ascii="Arial Narrow" w:eastAsia="Arial Narrow" w:hAnsi="Arial Narrow" w:cs="Arial Narrow"/>
                <w:color w:val="1F1F1F"/>
                <w:sz w:val="20"/>
                <w:szCs w:val="20"/>
              </w:rPr>
              <w:t>Leadership builds collective capacity to do evaluation and inquiry for sustained improvement</w:t>
            </w:r>
          </w:p>
          <w:p w14:paraId="08A02337" w14:textId="77777777" w:rsidR="00CF3ECF" w:rsidRPr="00F453FD" w:rsidRDefault="00CF3ECF">
            <w:pPr>
              <w:spacing w:after="0" w:line="240" w:lineRule="auto"/>
              <w:jc w:val="both"/>
              <w:rPr>
                <w:rFonts w:ascii="Arial Narrow" w:eastAsia="Arial Narrow" w:hAnsi="Arial Narrow" w:cs="Arial Narrow"/>
                <w:b/>
                <w:sz w:val="16"/>
                <w:szCs w:val="16"/>
              </w:rPr>
            </w:pPr>
          </w:p>
          <w:p w14:paraId="02739F3E" w14:textId="77777777" w:rsidR="00CF3ECF" w:rsidRDefault="00FF3526">
            <w:pPr>
              <w:spacing w:after="0" w:line="240" w:lineRule="auto"/>
              <w:rPr>
                <w:rFonts w:ascii="Arial Narrow" w:eastAsia="Arial Narrow" w:hAnsi="Arial Narrow" w:cs="Arial Narrow"/>
                <w:color w:val="1F1F1F"/>
                <w:sz w:val="20"/>
                <w:szCs w:val="20"/>
              </w:rPr>
            </w:pPr>
            <w:r>
              <w:rPr>
                <w:rFonts w:ascii="Arial Narrow" w:eastAsia="Arial Narrow" w:hAnsi="Arial Narrow" w:cs="Arial Narrow"/>
                <w:color w:val="1F1F1F"/>
                <w:sz w:val="20"/>
                <w:szCs w:val="20"/>
              </w:rPr>
              <w:t>Leadership builds relational trust and effective collaboration at every level of the school community</w:t>
            </w:r>
          </w:p>
          <w:p w14:paraId="22785131" w14:textId="77777777" w:rsidR="00CF3ECF" w:rsidRDefault="00FF3526">
            <w:pPr>
              <w:spacing w:after="0" w:line="240" w:lineRule="auto"/>
              <w:rPr>
                <w:rFonts w:ascii="Arial Narrow" w:eastAsia="Arial Narrow" w:hAnsi="Arial Narrow" w:cs="Arial Narrow"/>
              </w:rPr>
            </w:pPr>
            <w:r>
              <w:rPr>
                <w:rFonts w:ascii="Arial Narrow" w:eastAsia="Arial Narrow" w:hAnsi="Arial Narrow" w:cs="Arial Narrow"/>
                <w:sz w:val="16"/>
                <w:szCs w:val="16"/>
              </w:rPr>
              <w:lastRenderedPageBreak/>
              <w:t>‘</w:t>
            </w:r>
            <w:r>
              <w:rPr>
                <w:rFonts w:ascii="Arial Narrow" w:eastAsia="Arial Narrow" w:hAnsi="Arial Narrow" w:cs="Arial Narrow"/>
                <w:i/>
                <w:sz w:val="16"/>
                <w:szCs w:val="16"/>
              </w:rPr>
              <w:t>School Evaluation Indicators – Effective Practice for Improvement and Learner Success’  (ERO 2016)</w:t>
            </w:r>
          </w:p>
          <w:p w14:paraId="7CCF7BF2" w14:textId="77777777" w:rsidR="00CF3ECF" w:rsidRDefault="00CF3ECF">
            <w:pPr>
              <w:spacing w:after="0" w:line="240" w:lineRule="auto"/>
              <w:rPr>
                <w:rFonts w:ascii="Arial Narrow" w:eastAsia="Arial Narrow" w:hAnsi="Arial Narrow" w:cs="Arial Narrow"/>
                <w:b/>
              </w:rPr>
            </w:pPr>
          </w:p>
          <w:p w14:paraId="3ED2E721" w14:textId="77777777" w:rsidR="00CF3ECF" w:rsidRDefault="00FF3526">
            <w:pPr>
              <w:spacing w:after="0" w:line="240" w:lineRule="auto"/>
              <w:rPr>
                <w:rFonts w:ascii="Arial Narrow" w:eastAsia="Arial Narrow" w:hAnsi="Arial Narrow" w:cs="Arial Narrow"/>
                <w:b/>
                <w:shd w:val="clear" w:color="auto" w:fill="C5E0B3"/>
              </w:rPr>
            </w:pPr>
            <w:r>
              <w:rPr>
                <w:rFonts w:ascii="Arial Narrow" w:eastAsia="Arial Narrow" w:hAnsi="Arial Narrow" w:cs="Arial Narrow"/>
                <w:b/>
                <w:shd w:val="clear" w:color="auto" w:fill="C5E0B3"/>
              </w:rPr>
              <w:t>Domain 3 – Educationally Powerful Connections and Relationships</w:t>
            </w:r>
          </w:p>
          <w:p w14:paraId="3BF9AC57" w14:textId="77777777" w:rsidR="00CF3ECF" w:rsidRPr="00F453FD" w:rsidRDefault="00CF3ECF">
            <w:pPr>
              <w:spacing w:after="0" w:line="240" w:lineRule="auto"/>
              <w:rPr>
                <w:rFonts w:ascii="Arial Narrow" w:eastAsia="Arial Narrow" w:hAnsi="Arial Narrow" w:cs="Arial Narrow"/>
                <w:b/>
                <w:sz w:val="16"/>
                <w:szCs w:val="16"/>
              </w:rPr>
            </w:pPr>
          </w:p>
          <w:p w14:paraId="745546CA" w14:textId="77777777" w:rsidR="00CF3ECF" w:rsidRDefault="00FF3526">
            <w:pPr>
              <w:spacing w:after="0" w:line="240" w:lineRule="auto"/>
              <w:rPr>
                <w:rFonts w:ascii="Arial Narrow" w:eastAsia="Arial Narrow" w:hAnsi="Arial Narrow" w:cs="Arial Narrow"/>
                <w:color w:val="1F1F1F"/>
                <w:sz w:val="20"/>
                <w:szCs w:val="20"/>
              </w:rPr>
            </w:pPr>
            <w:r>
              <w:rPr>
                <w:rFonts w:ascii="Arial Narrow" w:eastAsia="Arial Narrow" w:hAnsi="Arial Narrow" w:cs="Arial Narrow"/>
                <w:color w:val="1F1F1F"/>
                <w:sz w:val="20"/>
                <w:szCs w:val="20"/>
              </w:rPr>
              <w:t>School and community are engaged in reciprocal, learning-centred relationships</w:t>
            </w:r>
          </w:p>
          <w:p w14:paraId="0689B4A3" w14:textId="77777777" w:rsidR="00CF3ECF" w:rsidRDefault="00CF3ECF">
            <w:pPr>
              <w:spacing w:after="0" w:line="240" w:lineRule="auto"/>
              <w:rPr>
                <w:rFonts w:ascii="Arial Narrow" w:eastAsia="Arial Narrow" w:hAnsi="Arial Narrow" w:cs="Arial Narrow"/>
                <w:b/>
                <w:sz w:val="16"/>
                <w:szCs w:val="16"/>
              </w:rPr>
            </w:pPr>
          </w:p>
          <w:p w14:paraId="6BE3916D" w14:textId="77777777" w:rsidR="00CF3ECF" w:rsidRDefault="00FF3526">
            <w:pPr>
              <w:spacing w:after="0" w:line="240" w:lineRule="auto"/>
              <w:rPr>
                <w:rFonts w:ascii="Arial Narrow" w:eastAsia="Arial Narrow" w:hAnsi="Arial Narrow" w:cs="Arial Narrow"/>
                <w:color w:val="1F1F1F"/>
                <w:sz w:val="20"/>
                <w:szCs w:val="20"/>
              </w:rPr>
            </w:pPr>
            <w:r>
              <w:rPr>
                <w:rFonts w:ascii="Arial Narrow" w:eastAsia="Arial Narrow" w:hAnsi="Arial Narrow" w:cs="Arial Narrow"/>
                <w:color w:val="1F1F1F"/>
                <w:sz w:val="20"/>
                <w:szCs w:val="20"/>
              </w:rPr>
              <w:t>Communication supports and strengthens reciprocal, learning-centred relationships</w:t>
            </w:r>
          </w:p>
          <w:p w14:paraId="144EF5FD" w14:textId="77777777" w:rsidR="00CF3ECF" w:rsidRDefault="00CF3ECF">
            <w:pPr>
              <w:spacing w:after="0" w:line="240" w:lineRule="auto"/>
              <w:rPr>
                <w:rFonts w:ascii="Arial Narrow" w:eastAsia="Arial Narrow" w:hAnsi="Arial Narrow" w:cs="Arial Narrow"/>
                <w:b/>
                <w:sz w:val="16"/>
                <w:szCs w:val="16"/>
              </w:rPr>
            </w:pPr>
          </w:p>
          <w:p w14:paraId="343FBA43" w14:textId="77777777" w:rsidR="00CF3ECF" w:rsidRDefault="00FF3526">
            <w:pPr>
              <w:spacing w:after="0" w:line="240" w:lineRule="auto"/>
              <w:rPr>
                <w:rFonts w:ascii="Arial Narrow" w:eastAsia="Arial Narrow" w:hAnsi="Arial Narrow" w:cs="Arial Narrow"/>
                <w:color w:val="1F1F1F"/>
                <w:sz w:val="20"/>
                <w:szCs w:val="20"/>
              </w:rPr>
            </w:pPr>
            <w:r>
              <w:rPr>
                <w:rFonts w:ascii="Arial Narrow" w:eastAsia="Arial Narrow" w:hAnsi="Arial Narrow" w:cs="Arial Narrow"/>
                <w:color w:val="1F1F1F"/>
                <w:sz w:val="20"/>
                <w:szCs w:val="20"/>
              </w:rPr>
              <w:t>Student learning at home is actively promoted through the provision of relevant learning opportunities, resources and support</w:t>
            </w:r>
          </w:p>
          <w:p w14:paraId="0BD95D88" w14:textId="77777777" w:rsidR="00CF3ECF" w:rsidRDefault="00CF3ECF">
            <w:pPr>
              <w:spacing w:after="0" w:line="240" w:lineRule="auto"/>
              <w:rPr>
                <w:rFonts w:ascii="Arial Narrow" w:eastAsia="Arial Narrow" w:hAnsi="Arial Narrow" w:cs="Arial Narrow"/>
                <w:b/>
                <w:sz w:val="16"/>
                <w:szCs w:val="16"/>
              </w:rPr>
            </w:pPr>
          </w:p>
          <w:p w14:paraId="2CE5DEEF" w14:textId="77777777" w:rsidR="00CF3ECF" w:rsidRDefault="00FF3526">
            <w:pPr>
              <w:spacing w:after="0" w:line="240" w:lineRule="auto"/>
              <w:rPr>
                <w:rFonts w:ascii="Arial Narrow" w:eastAsia="Arial Narrow" w:hAnsi="Arial Narrow" w:cs="Arial Narrow"/>
                <w:color w:val="1F1F1F"/>
                <w:sz w:val="20"/>
                <w:szCs w:val="20"/>
              </w:rPr>
            </w:pPr>
            <w:r>
              <w:rPr>
                <w:rFonts w:ascii="Arial Narrow" w:eastAsia="Arial Narrow" w:hAnsi="Arial Narrow" w:cs="Arial Narrow"/>
                <w:color w:val="1F1F1F"/>
                <w:sz w:val="20"/>
                <w:szCs w:val="20"/>
              </w:rPr>
              <w:t>Community collaborations enrich opportunities for students to become confident, connected, actively involved, lifelong learners</w:t>
            </w:r>
          </w:p>
          <w:p w14:paraId="09A636F7" w14:textId="77777777" w:rsidR="00CF3ECF" w:rsidRDefault="00CF3ECF">
            <w:pPr>
              <w:spacing w:after="0" w:line="240" w:lineRule="auto"/>
              <w:rPr>
                <w:rFonts w:ascii="Arial Narrow" w:eastAsia="Arial Narrow" w:hAnsi="Arial Narrow" w:cs="Arial Narrow"/>
                <w:b/>
                <w:sz w:val="16"/>
                <w:szCs w:val="16"/>
              </w:rPr>
            </w:pPr>
          </w:p>
          <w:p w14:paraId="489767CA" w14:textId="77777777" w:rsidR="00CF3ECF" w:rsidRDefault="00FF3526">
            <w:pPr>
              <w:spacing w:after="0" w:line="240" w:lineRule="auto"/>
              <w:jc w:val="both"/>
              <w:rPr>
                <w:rFonts w:ascii="Arial Narrow" w:eastAsia="Arial Narrow" w:hAnsi="Arial Narrow" w:cs="Arial Narrow"/>
                <w:b/>
                <w:sz w:val="16"/>
                <w:szCs w:val="16"/>
              </w:rPr>
            </w:pPr>
            <w:r>
              <w:rPr>
                <w:rFonts w:ascii="Arial Narrow" w:eastAsia="Arial Narrow" w:hAnsi="Arial Narrow" w:cs="Arial Narrow"/>
                <w:sz w:val="16"/>
                <w:szCs w:val="16"/>
              </w:rPr>
              <w:t>‘</w:t>
            </w:r>
            <w:r>
              <w:rPr>
                <w:rFonts w:ascii="Arial Narrow" w:eastAsia="Arial Narrow" w:hAnsi="Arial Narrow" w:cs="Arial Narrow"/>
                <w:i/>
                <w:sz w:val="16"/>
                <w:szCs w:val="16"/>
              </w:rPr>
              <w:t>School Evaluation Indicators – Effective Practice for Improvement and Learner Success’  (ERO 2016)</w:t>
            </w:r>
          </w:p>
          <w:p w14:paraId="737583DA" w14:textId="77777777" w:rsidR="00CF3ECF" w:rsidRDefault="00CF3ECF">
            <w:pPr>
              <w:spacing w:after="0" w:line="240" w:lineRule="auto"/>
              <w:rPr>
                <w:rFonts w:ascii="Arial Narrow" w:eastAsia="Arial Narrow" w:hAnsi="Arial Narrow" w:cs="Arial Narrow"/>
                <w:b/>
              </w:rPr>
            </w:pPr>
          </w:p>
          <w:p w14:paraId="7E50295E" w14:textId="77777777" w:rsidR="00CF3ECF" w:rsidRDefault="00FF3526">
            <w:pPr>
              <w:spacing w:after="0" w:line="240" w:lineRule="auto"/>
              <w:rPr>
                <w:rFonts w:ascii="Arial Narrow" w:eastAsia="Arial Narrow" w:hAnsi="Arial Narrow" w:cs="Arial Narrow"/>
                <w:b/>
                <w:shd w:val="clear" w:color="auto" w:fill="C5E0B3"/>
              </w:rPr>
            </w:pPr>
            <w:r>
              <w:rPr>
                <w:rFonts w:ascii="Arial Narrow" w:eastAsia="Arial Narrow" w:hAnsi="Arial Narrow" w:cs="Arial Narrow"/>
                <w:b/>
                <w:shd w:val="clear" w:color="auto" w:fill="C5E0B3"/>
              </w:rPr>
              <w:t>Domain 4 – Responsive Curriculum</w:t>
            </w:r>
          </w:p>
          <w:p w14:paraId="644FFFFF" w14:textId="77777777" w:rsidR="00CF3ECF" w:rsidRPr="00F453FD" w:rsidRDefault="00CF3ECF">
            <w:pPr>
              <w:spacing w:after="0" w:line="240" w:lineRule="auto"/>
              <w:rPr>
                <w:rFonts w:ascii="Arial Narrow" w:eastAsia="Arial Narrow" w:hAnsi="Arial Narrow" w:cs="Arial Narrow"/>
                <w:b/>
                <w:sz w:val="16"/>
                <w:szCs w:val="16"/>
              </w:rPr>
            </w:pPr>
          </w:p>
          <w:p w14:paraId="6C1CB56C" w14:textId="77777777" w:rsidR="00CF3ECF" w:rsidRDefault="00FF3526">
            <w:pPr>
              <w:spacing w:after="0" w:line="240" w:lineRule="auto"/>
              <w:rPr>
                <w:rFonts w:ascii="Arial Narrow" w:eastAsia="Arial Narrow" w:hAnsi="Arial Narrow" w:cs="Arial Narrow"/>
                <w:i/>
                <w:color w:val="1F1F1F"/>
                <w:sz w:val="20"/>
                <w:szCs w:val="20"/>
              </w:rPr>
            </w:pPr>
            <w:r>
              <w:rPr>
                <w:rFonts w:ascii="Arial Narrow" w:eastAsia="Arial Narrow" w:hAnsi="Arial Narrow" w:cs="Arial Narrow"/>
                <w:color w:val="1F1F1F"/>
                <w:sz w:val="20"/>
                <w:szCs w:val="20"/>
              </w:rPr>
              <w:t>Students learn, achieve and progress in the breadth and depth of </w:t>
            </w:r>
            <w:r>
              <w:rPr>
                <w:rFonts w:ascii="Arial Narrow" w:eastAsia="Arial Narrow" w:hAnsi="Arial Narrow" w:cs="Arial Narrow"/>
                <w:i/>
                <w:color w:val="1F1F1F"/>
                <w:sz w:val="20"/>
                <w:szCs w:val="20"/>
              </w:rPr>
              <w:t xml:space="preserve">The New Zealand Curriculum </w:t>
            </w:r>
            <w:r>
              <w:rPr>
                <w:rFonts w:ascii="Arial Narrow" w:eastAsia="Arial Narrow" w:hAnsi="Arial Narrow" w:cs="Arial Narrow"/>
                <w:color w:val="1F1F1F"/>
                <w:sz w:val="20"/>
                <w:szCs w:val="20"/>
              </w:rPr>
              <w:t>and/or </w:t>
            </w:r>
            <w:proofErr w:type="spellStart"/>
            <w:r>
              <w:rPr>
                <w:rFonts w:ascii="Arial Narrow" w:eastAsia="Arial Narrow" w:hAnsi="Arial Narrow" w:cs="Arial Narrow"/>
                <w:i/>
                <w:color w:val="1F1F1F"/>
                <w:sz w:val="20"/>
                <w:szCs w:val="20"/>
              </w:rPr>
              <w:t>Te</w:t>
            </w:r>
            <w:proofErr w:type="spellEnd"/>
            <w:r>
              <w:rPr>
                <w:rFonts w:ascii="Arial Narrow" w:eastAsia="Arial Narrow" w:hAnsi="Arial Narrow" w:cs="Arial Narrow"/>
                <w:i/>
                <w:color w:val="1F1F1F"/>
                <w:sz w:val="20"/>
                <w:szCs w:val="20"/>
              </w:rPr>
              <w:t xml:space="preserve"> </w:t>
            </w:r>
            <w:proofErr w:type="spellStart"/>
            <w:r>
              <w:rPr>
                <w:rFonts w:ascii="Arial Narrow" w:eastAsia="Arial Narrow" w:hAnsi="Arial Narrow" w:cs="Arial Narrow"/>
                <w:i/>
                <w:color w:val="1F1F1F"/>
                <w:sz w:val="20"/>
                <w:szCs w:val="20"/>
              </w:rPr>
              <w:t>Marautanga</w:t>
            </w:r>
            <w:proofErr w:type="spellEnd"/>
            <w:r>
              <w:rPr>
                <w:rFonts w:ascii="Arial Narrow" w:eastAsia="Arial Narrow" w:hAnsi="Arial Narrow" w:cs="Arial Narrow"/>
                <w:i/>
                <w:color w:val="1F1F1F"/>
                <w:sz w:val="20"/>
                <w:szCs w:val="20"/>
              </w:rPr>
              <w:t xml:space="preserve"> o </w:t>
            </w:r>
            <w:proofErr w:type="spellStart"/>
            <w:r>
              <w:rPr>
                <w:rFonts w:ascii="Arial Narrow" w:eastAsia="Arial Narrow" w:hAnsi="Arial Narrow" w:cs="Arial Narrow"/>
                <w:i/>
                <w:color w:val="1F1F1F"/>
                <w:sz w:val="20"/>
                <w:szCs w:val="20"/>
              </w:rPr>
              <w:t>Aotearoa</w:t>
            </w:r>
            <w:proofErr w:type="spellEnd"/>
          </w:p>
          <w:p w14:paraId="2468DDA2" w14:textId="77777777" w:rsidR="00CF3ECF" w:rsidRDefault="00CF3ECF">
            <w:pPr>
              <w:spacing w:after="0" w:line="240" w:lineRule="auto"/>
              <w:rPr>
                <w:rFonts w:ascii="Arial Narrow" w:eastAsia="Arial Narrow" w:hAnsi="Arial Narrow" w:cs="Arial Narrow"/>
                <w:i/>
                <w:color w:val="1F1F1F"/>
                <w:sz w:val="16"/>
                <w:szCs w:val="16"/>
              </w:rPr>
            </w:pPr>
          </w:p>
          <w:p w14:paraId="660B4AD1" w14:textId="77777777" w:rsidR="00CF3ECF" w:rsidRDefault="00FF3526">
            <w:pPr>
              <w:spacing w:after="0" w:line="240" w:lineRule="auto"/>
              <w:rPr>
                <w:rFonts w:ascii="Arial Narrow" w:eastAsia="Arial Narrow" w:hAnsi="Arial Narrow" w:cs="Arial Narrow"/>
                <w:color w:val="1F1F1F"/>
                <w:sz w:val="20"/>
                <w:szCs w:val="20"/>
              </w:rPr>
            </w:pPr>
            <w:r>
              <w:rPr>
                <w:rFonts w:ascii="Arial Narrow" w:eastAsia="Arial Narrow" w:hAnsi="Arial Narrow" w:cs="Arial Narrow"/>
                <w:color w:val="1F1F1F"/>
                <w:sz w:val="20"/>
                <w:szCs w:val="20"/>
              </w:rPr>
              <w:t>Students participate and learn in caring, collaborative, inclusive learning communities</w:t>
            </w:r>
          </w:p>
          <w:p w14:paraId="5A423241" w14:textId="77777777" w:rsidR="00CF3ECF" w:rsidRDefault="00CF3ECF">
            <w:pPr>
              <w:spacing w:after="0" w:line="240" w:lineRule="auto"/>
              <w:rPr>
                <w:rFonts w:ascii="Arial Narrow" w:eastAsia="Arial Narrow" w:hAnsi="Arial Narrow" w:cs="Arial Narrow"/>
                <w:color w:val="1F1F1F"/>
                <w:sz w:val="16"/>
                <w:szCs w:val="16"/>
              </w:rPr>
            </w:pPr>
          </w:p>
          <w:p w14:paraId="388ECAE5" w14:textId="77777777" w:rsidR="00CF3ECF" w:rsidRDefault="00FF3526">
            <w:pPr>
              <w:spacing w:after="0" w:line="240" w:lineRule="auto"/>
              <w:rPr>
                <w:rFonts w:ascii="Arial Narrow" w:eastAsia="Arial Narrow" w:hAnsi="Arial Narrow" w:cs="Arial Narrow"/>
                <w:color w:val="1F1F1F"/>
                <w:sz w:val="20"/>
                <w:szCs w:val="20"/>
              </w:rPr>
            </w:pPr>
            <w:r>
              <w:rPr>
                <w:rFonts w:ascii="Arial Narrow" w:eastAsia="Arial Narrow" w:hAnsi="Arial Narrow" w:cs="Arial Narrow"/>
                <w:color w:val="1F1F1F"/>
                <w:sz w:val="20"/>
                <w:szCs w:val="20"/>
              </w:rPr>
              <w:t>Students have effective, sufficient and equitable opportunities to learn</w:t>
            </w:r>
          </w:p>
          <w:p w14:paraId="590A8084" w14:textId="77777777" w:rsidR="00CF3ECF" w:rsidRDefault="00CF3ECF">
            <w:pPr>
              <w:spacing w:after="0" w:line="240" w:lineRule="auto"/>
              <w:rPr>
                <w:rFonts w:ascii="Arial Narrow" w:eastAsia="Arial Narrow" w:hAnsi="Arial Narrow" w:cs="Arial Narrow"/>
                <w:color w:val="1F1F1F"/>
                <w:sz w:val="16"/>
                <w:szCs w:val="16"/>
              </w:rPr>
            </w:pPr>
          </w:p>
          <w:p w14:paraId="02F1332E" w14:textId="77777777" w:rsidR="00CF3ECF" w:rsidRDefault="00FF3526">
            <w:pPr>
              <w:spacing w:after="0" w:line="240" w:lineRule="auto"/>
              <w:rPr>
                <w:rFonts w:ascii="Arial Narrow" w:eastAsia="Arial Narrow" w:hAnsi="Arial Narrow" w:cs="Arial Narrow"/>
                <w:color w:val="1F1F1F"/>
                <w:sz w:val="20"/>
                <w:szCs w:val="20"/>
              </w:rPr>
            </w:pPr>
            <w:r>
              <w:rPr>
                <w:rFonts w:ascii="Arial Narrow" w:eastAsia="Arial Narrow" w:hAnsi="Arial Narrow" w:cs="Arial Narrow"/>
                <w:color w:val="1F1F1F"/>
                <w:sz w:val="20"/>
                <w:szCs w:val="20"/>
              </w:rPr>
              <w:t>Effective, culturally responsive pedagogy supports and promotes student learning</w:t>
            </w:r>
          </w:p>
          <w:p w14:paraId="7A451C69" w14:textId="77777777" w:rsidR="00CF3ECF" w:rsidRDefault="00CF3ECF">
            <w:pPr>
              <w:spacing w:after="0" w:line="240" w:lineRule="auto"/>
              <w:rPr>
                <w:rFonts w:ascii="Arial Narrow" w:eastAsia="Arial Narrow" w:hAnsi="Arial Narrow" w:cs="Arial Narrow"/>
                <w:b/>
                <w:sz w:val="16"/>
                <w:szCs w:val="16"/>
              </w:rPr>
            </w:pPr>
          </w:p>
          <w:p w14:paraId="485FEAE6" w14:textId="77777777" w:rsidR="00CF3ECF" w:rsidRDefault="00FF3526">
            <w:pPr>
              <w:spacing w:after="0" w:line="240" w:lineRule="auto"/>
              <w:rPr>
                <w:rFonts w:ascii="Arial Narrow" w:eastAsia="Arial Narrow" w:hAnsi="Arial Narrow" w:cs="Arial Narrow"/>
                <w:color w:val="1F1F1F"/>
                <w:sz w:val="20"/>
                <w:szCs w:val="20"/>
              </w:rPr>
            </w:pPr>
            <w:r>
              <w:rPr>
                <w:rFonts w:ascii="Arial Narrow" w:eastAsia="Arial Narrow" w:hAnsi="Arial Narrow" w:cs="Arial Narrow"/>
                <w:color w:val="1F1F1F"/>
                <w:sz w:val="20"/>
                <w:szCs w:val="20"/>
              </w:rPr>
              <w:t>Assessment for learning develops students’ assessment and learning-to-learn capabilities</w:t>
            </w:r>
          </w:p>
          <w:p w14:paraId="22C3429D" w14:textId="77777777" w:rsidR="00CF3ECF" w:rsidRDefault="00CF3ECF">
            <w:pPr>
              <w:spacing w:after="0" w:line="240" w:lineRule="auto"/>
              <w:rPr>
                <w:rFonts w:ascii="Arial Narrow" w:eastAsia="Arial Narrow" w:hAnsi="Arial Narrow" w:cs="Arial Narrow"/>
                <w:b/>
                <w:sz w:val="12"/>
                <w:szCs w:val="12"/>
              </w:rPr>
            </w:pPr>
          </w:p>
          <w:p w14:paraId="37DF3855" w14:textId="77777777" w:rsidR="00CF3ECF" w:rsidRDefault="00FF3526">
            <w:pPr>
              <w:spacing w:after="0" w:line="240" w:lineRule="auto"/>
              <w:rPr>
                <w:rFonts w:ascii="Arial Narrow" w:eastAsia="Arial Narrow" w:hAnsi="Arial Narrow" w:cs="Arial Narrow"/>
                <w:i/>
                <w:sz w:val="16"/>
                <w:szCs w:val="16"/>
              </w:rPr>
            </w:pPr>
            <w:r>
              <w:rPr>
                <w:rFonts w:ascii="Arial Narrow" w:eastAsia="Arial Narrow" w:hAnsi="Arial Narrow" w:cs="Arial Narrow"/>
                <w:sz w:val="16"/>
                <w:szCs w:val="16"/>
              </w:rPr>
              <w:t>‘</w:t>
            </w:r>
            <w:r>
              <w:rPr>
                <w:rFonts w:ascii="Arial Narrow" w:eastAsia="Arial Narrow" w:hAnsi="Arial Narrow" w:cs="Arial Narrow"/>
                <w:i/>
                <w:sz w:val="16"/>
                <w:szCs w:val="16"/>
              </w:rPr>
              <w:t>School Evaluation Indicators – Effective Practice for Improvement and Learner Success’  (ERO 2016</w:t>
            </w:r>
          </w:p>
          <w:p w14:paraId="1438A08C" w14:textId="77777777" w:rsidR="00F453FD" w:rsidRDefault="00F453FD">
            <w:pPr>
              <w:spacing w:after="0" w:line="240" w:lineRule="auto"/>
              <w:rPr>
                <w:rFonts w:ascii="Arial Narrow" w:eastAsia="Arial Narrow" w:hAnsi="Arial Narrow" w:cs="Arial Narrow"/>
                <w:b/>
              </w:rPr>
            </w:pPr>
          </w:p>
          <w:p w14:paraId="0980F0AB" w14:textId="77777777" w:rsidR="00CF3ECF" w:rsidRDefault="00CF3ECF">
            <w:pPr>
              <w:spacing w:after="0" w:line="240" w:lineRule="auto"/>
              <w:rPr>
                <w:rFonts w:ascii="Arial Narrow" w:eastAsia="Arial Narrow" w:hAnsi="Arial Narrow" w:cs="Arial Narrow"/>
                <w:b/>
              </w:rPr>
            </w:pPr>
          </w:p>
          <w:p w14:paraId="329D9727" w14:textId="77777777" w:rsidR="00CF3ECF" w:rsidRDefault="00FF3526">
            <w:pPr>
              <w:spacing w:after="0" w:line="240" w:lineRule="auto"/>
              <w:rPr>
                <w:rFonts w:ascii="Arial Narrow" w:eastAsia="Arial Narrow" w:hAnsi="Arial Narrow" w:cs="Arial Narrow"/>
                <w:b/>
                <w:shd w:val="clear" w:color="auto" w:fill="C5E0B3"/>
              </w:rPr>
            </w:pPr>
            <w:r>
              <w:rPr>
                <w:rFonts w:ascii="Arial Narrow" w:eastAsia="Arial Narrow" w:hAnsi="Arial Narrow" w:cs="Arial Narrow"/>
                <w:b/>
                <w:shd w:val="clear" w:color="auto" w:fill="C5E0B3"/>
              </w:rPr>
              <w:lastRenderedPageBreak/>
              <w:t>Domain 5 – Professional Capability and Collective Capacity</w:t>
            </w:r>
          </w:p>
          <w:p w14:paraId="62BC947F" w14:textId="77777777" w:rsidR="00CF3ECF" w:rsidRDefault="00CF3ECF">
            <w:pPr>
              <w:spacing w:after="0" w:line="240" w:lineRule="auto"/>
              <w:rPr>
                <w:rFonts w:ascii="Arial Narrow" w:eastAsia="Arial Narrow" w:hAnsi="Arial Narrow" w:cs="Arial Narrow"/>
                <w:b/>
              </w:rPr>
            </w:pPr>
          </w:p>
          <w:p w14:paraId="7799CA76" w14:textId="77777777" w:rsidR="00CF3ECF" w:rsidRDefault="00FF3526">
            <w:pPr>
              <w:spacing w:after="0" w:line="240" w:lineRule="auto"/>
              <w:rPr>
                <w:rFonts w:ascii="Arial Narrow" w:eastAsia="Arial Narrow" w:hAnsi="Arial Narrow" w:cs="Arial Narrow"/>
                <w:color w:val="1F1F1F"/>
                <w:sz w:val="20"/>
                <w:szCs w:val="20"/>
              </w:rPr>
            </w:pPr>
            <w:r>
              <w:rPr>
                <w:rFonts w:ascii="Arial Narrow" w:eastAsia="Arial Narrow" w:hAnsi="Arial Narrow" w:cs="Arial Narrow"/>
                <w:color w:val="1F1F1F"/>
                <w:sz w:val="20"/>
                <w:szCs w:val="20"/>
              </w:rPr>
              <w:t>A strategic and coherent approach to human resource management builds professional capability and collective capacity</w:t>
            </w:r>
          </w:p>
          <w:p w14:paraId="61F91A82" w14:textId="77777777" w:rsidR="00CF3ECF" w:rsidRDefault="00CF3ECF">
            <w:pPr>
              <w:spacing w:after="0" w:line="240" w:lineRule="auto"/>
              <w:rPr>
                <w:rFonts w:ascii="Arial Narrow" w:eastAsia="Arial Narrow" w:hAnsi="Arial Narrow" w:cs="Arial Narrow"/>
                <w:color w:val="1F1F1F"/>
                <w:sz w:val="20"/>
                <w:szCs w:val="20"/>
              </w:rPr>
            </w:pPr>
          </w:p>
          <w:p w14:paraId="2C7AE0FE" w14:textId="77777777" w:rsidR="00CF3ECF" w:rsidRDefault="00FF3526">
            <w:pPr>
              <w:spacing w:after="0" w:line="240" w:lineRule="auto"/>
              <w:rPr>
                <w:rFonts w:ascii="Arial Narrow" w:eastAsia="Arial Narrow" w:hAnsi="Arial Narrow" w:cs="Arial Narrow"/>
                <w:color w:val="1F1F1F"/>
                <w:sz w:val="20"/>
                <w:szCs w:val="20"/>
              </w:rPr>
            </w:pPr>
            <w:r>
              <w:rPr>
                <w:rFonts w:ascii="Arial Narrow" w:eastAsia="Arial Narrow" w:hAnsi="Arial Narrow" w:cs="Arial Narrow"/>
                <w:color w:val="1F1F1F"/>
                <w:sz w:val="20"/>
                <w:szCs w:val="20"/>
              </w:rPr>
              <w:t>Systematic, collaborative inquiry processes and challenging professional learning opportunities align with the school vision, values, goals and targets</w:t>
            </w:r>
          </w:p>
          <w:p w14:paraId="01163C1B" w14:textId="77777777" w:rsidR="00CF3ECF" w:rsidRDefault="00CF3ECF">
            <w:pPr>
              <w:spacing w:after="0" w:line="240" w:lineRule="auto"/>
              <w:rPr>
                <w:rFonts w:ascii="Arial Narrow" w:eastAsia="Arial Narrow" w:hAnsi="Arial Narrow" w:cs="Arial Narrow"/>
                <w:color w:val="1F1F1F"/>
                <w:sz w:val="20"/>
                <w:szCs w:val="20"/>
              </w:rPr>
            </w:pPr>
          </w:p>
          <w:p w14:paraId="4D0C8464" w14:textId="77777777" w:rsidR="00CF3ECF" w:rsidRDefault="00FF3526">
            <w:pPr>
              <w:spacing w:after="0" w:line="240" w:lineRule="auto"/>
              <w:rPr>
                <w:rFonts w:ascii="Arial Narrow" w:eastAsia="Arial Narrow" w:hAnsi="Arial Narrow" w:cs="Arial Narrow"/>
                <w:color w:val="1F1F1F"/>
                <w:sz w:val="20"/>
                <w:szCs w:val="20"/>
              </w:rPr>
            </w:pPr>
            <w:r>
              <w:rPr>
                <w:rFonts w:ascii="Arial Narrow" w:eastAsia="Arial Narrow" w:hAnsi="Arial Narrow" w:cs="Arial Narrow"/>
                <w:color w:val="1F1F1F"/>
                <w:sz w:val="20"/>
                <w:szCs w:val="20"/>
              </w:rPr>
              <w:t>Organisational structures, processes and practices enable and sustain collaborative learning and decision making</w:t>
            </w:r>
          </w:p>
          <w:p w14:paraId="743FCD16" w14:textId="77777777" w:rsidR="00CF3ECF" w:rsidRDefault="00CF3ECF">
            <w:pPr>
              <w:spacing w:after="0" w:line="240" w:lineRule="auto"/>
              <w:rPr>
                <w:rFonts w:ascii="Arial Narrow" w:eastAsia="Arial Narrow" w:hAnsi="Arial Narrow" w:cs="Arial Narrow"/>
                <w:color w:val="1F1F1F"/>
                <w:sz w:val="20"/>
                <w:szCs w:val="20"/>
              </w:rPr>
            </w:pPr>
          </w:p>
          <w:p w14:paraId="4EABCBB6" w14:textId="77777777" w:rsidR="00CF3ECF" w:rsidRDefault="00FF3526">
            <w:pPr>
              <w:spacing w:after="0" w:line="240" w:lineRule="auto"/>
              <w:rPr>
                <w:rFonts w:ascii="Arial Narrow" w:eastAsia="Arial Narrow" w:hAnsi="Arial Narrow" w:cs="Arial Narrow"/>
                <w:color w:val="1F1F1F"/>
                <w:sz w:val="20"/>
                <w:szCs w:val="20"/>
              </w:rPr>
            </w:pPr>
            <w:r>
              <w:rPr>
                <w:rFonts w:ascii="Arial Narrow" w:eastAsia="Arial Narrow" w:hAnsi="Arial Narrow" w:cs="Arial Narrow"/>
                <w:color w:val="1F1F1F"/>
                <w:sz w:val="20"/>
                <w:szCs w:val="20"/>
              </w:rPr>
              <w:t>Access to relevant expertise builds capability for ongoing improvement and innovation</w:t>
            </w:r>
          </w:p>
          <w:p w14:paraId="2FB2F5BC" w14:textId="77777777" w:rsidR="00CF3ECF" w:rsidRDefault="00CF3ECF">
            <w:pPr>
              <w:spacing w:after="0" w:line="240" w:lineRule="auto"/>
              <w:rPr>
                <w:rFonts w:ascii="Arial Narrow" w:eastAsia="Arial Narrow" w:hAnsi="Arial Narrow" w:cs="Arial Narrow"/>
                <w:b/>
              </w:rPr>
            </w:pPr>
          </w:p>
          <w:p w14:paraId="7F8A075B" w14:textId="77777777" w:rsidR="00CF3ECF" w:rsidRDefault="00FF3526">
            <w:pPr>
              <w:spacing w:after="0" w:line="240" w:lineRule="auto"/>
              <w:rPr>
                <w:rFonts w:ascii="Arial Narrow" w:eastAsia="Arial Narrow" w:hAnsi="Arial Narrow" w:cs="Arial Narrow"/>
                <w:b/>
              </w:rPr>
            </w:pPr>
            <w:r>
              <w:rPr>
                <w:rFonts w:ascii="Arial Narrow" w:eastAsia="Arial Narrow" w:hAnsi="Arial Narrow" w:cs="Arial Narrow"/>
                <w:sz w:val="16"/>
                <w:szCs w:val="16"/>
              </w:rPr>
              <w:t>‘</w:t>
            </w:r>
            <w:r>
              <w:rPr>
                <w:rFonts w:ascii="Arial Narrow" w:eastAsia="Arial Narrow" w:hAnsi="Arial Narrow" w:cs="Arial Narrow"/>
                <w:i/>
                <w:sz w:val="16"/>
                <w:szCs w:val="16"/>
              </w:rPr>
              <w:t>School Evaluation Indicators – Effective Practice for Improvement and Learner Success’  (ERO 2016)</w:t>
            </w:r>
          </w:p>
          <w:p w14:paraId="6D493AFF" w14:textId="77777777" w:rsidR="00CF3ECF" w:rsidRDefault="00CF3ECF">
            <w:pPr>
              <w:spacing w:after="0" w:line="240" w:lineRule="auto"/>
              <w:rPr>
                <w:rFonts w:ascii="Arial Narrow" w:eastAsia="Arial Narrow" w:hAnsi="Arial Narrow" w:cs="Arial Narrow"/>
                <w:b/>
              </w:rPr>
            </w:pPr>
          </w:p>
          <w:p w14:paraId="2D693C1A" w14:textId="77777777" w:rsidR="00CF3ECF" w:rsidRDefault="00FF3526">
            <w:pPr>
              <w:spacing w:after="0" w:line="240" w:lineRule="auto"/>
              <w:rPr>
                <w:rFonts w:ascii="Arial Narrow" w:eastAsia="Arial Narrow" w:hAnsi="Arial Narrow" w:cs="Arial Narrow"/>
                <w:b/>
                <w:shd w:val="clear" w:color="auto" w:fill="C5E0B3"/>
              </w:rPr>
            </w:pPr>
            <w:r>
              <w:rPr>
                <w:rFonts w:ascii="Arial Narrow" w:eastAsia="Arial Narrow" w:hAnsi="Arial Narrow" w:cs="Arial Narrow"/>
                <w:b/>
                <w:shd w:val="clear" w:color="auto" w:fill="C5E0B3"/>
              </w:rPr>
              <w:t>Domain 6 – Evaluation, Inquiry and Knowledge Building for Improvement and Innovation</w:t>
            </w:r>
          </w:p>
          <w:p w14:paraId="393387D7" w14:textId="77777777" w:rsidR="00CF3ECF" w:rsidRDefault="00CF3ECF">
            <w:pPr>
              <w:spacing w:after="0" w:line="240" w:lineRule="auto"/>
              <w:rPr>
                <w:rFonts w:ascii="Arial Narrow" w:eastAsia="Arial Narrow" w:hAnsi="Arial Narrow" w:cs="Arial Narrow"/>
                <w:b/>
              </w:rPr>
            </w:pPr>
          </w:p>
          <w:p w14:paraId="08EF0725" w14:textId="77777777" w:rsidR="00CF3ECF" w:rsidRDefault="00FF3526">
            <w:pPr>
              <w:spacing w:after="0" w:line="240" w:lineRule="auto"/>
              <w:rPr>
                <w:rFonts w:ascii="Arial Narrow" w:eastAsia="Arial Narrow" w:hAnsi="Arial Narrow" w:cs="Arial Narrow"/>
                <w:color w:val="1F1F1F"/>
                <w:sz w:val="20"/>
                <w:szCs w:val="20"/>
              </w:rPr>
            </w:pPr>
            <w:r>
              <w:rPr>
                <w:rFonts w:ascii="Arial Narrow" w:eastAsia="Arial Narrow" w:hAnsi="Arial Narrow" w:cs="Arial Narrow"/>
                <w:color w:val="1F1F1F"/>
                <w:sz w:val="20"/>
                <w:szCs w:val="20"/>
              </w:rPr>
              <w:t>Coherent organisational conditions promote evaluation, inquiry and knowledge building</w:t>
            </w:r>
          </w:p>
          <w:p w14:paraId="54F1C738" w14:textId="77777777" w:rsidR="00CF3ECF" w:rsidRDefault="00CF3ECF">
            <w:pPr>
              <w:spacing w:after="0" w:line="240" w:lineRule="auto"/>
              <w:rPr>
                <w:rFonts w:ascii="Arial Narrow" w:eastAsia="Arial Narrow" w:hAnsi="Arial Narrow" w:cs="Arial Narrow"/>
                <w:b/>
                <w:sz w:val="20"/>
                <w:szCs w:val="20"/>
              </w:rPr>
            </w:pPr>
          </w:p>
          <w:p w14:paraId="5A7492B3" w14:textId="77777777" w:rsidR="00CF3ECF" w:rsidRDefault="00FF3526">
            <w:pPr>
              <w:spacing w:after="0" w:line="240" w:lineRule="auto"/>
              <w:rPr>
                <w:rFonts w:ascii="Arial Narrow" w:eastAsia="Arial Narrow" w:hAnsi="Arial Narrow" w:cs="Arial Narrow"/>
                <w:color w:val="1F1F1F"/>
                <w:sz w:val="20"/>
                <w:szCs w:val="20"/>
              </w:rPr>
            </w:pPr>
            <w:r>
              <w:rPr>
                <w:rFonts w:ascii="Arial Narrow" w:eastAsia="Arial Narrow" w:hAnsi="Arial Narrow" w:cs="Arial Narrow"/>
                <w:color w:val="1F1F1F"/>
                <w:sz w:val="20"/>
                <w:szCs w:val="20"/>
              </w:rPr>
              <w:t>Collective capacity to do and use evaluation, inquiry and knowledge building sustains improvement and innovation</w:t>
            </w:r>
          </w:p>
          <w:p w14:paraId="452CB152" w14:textId="77777777" w:rsidR="00CF3ECF" w:rsidRDefault="00CF3ECF">
            <w:pPr>
              <w:spacing w:after="0" w:line="240" w:lineRule="auto"/>
              <w:rPr>
                <w:rFonts w:ascii="Arial Narrow" w:eastAsia="Arial Narrow" w:hAnsi="Arial Narrow" w:cs="Arial Narrow"/>
                <w:color w:val="1F1F1F"/>
                <w:sz w:val="20"/>
                <w:szCs w:val="20"/>
              </w:rPr>
            </w:pPr>
          </w:p>
          <w:p w14:paraId="5E9B7DE4" w14:textId="77777777" w:rsidR="00CF3ECF" w:rsidRDefault="00FF3526">
            <w:pPr>
              <w:spacing w:after="0" w:line="240" w:lineRule="auto"/>
              <w:rPr>
                <w:rFonts w:ascii="Arial Narrow" w:eastAsia="Arial Narrow" w:hAnsi="Arial Narrow" w:cs="Arial Narrow"/>
                <w:color w:val="1F1F1F"/>
                <w:sz w:val="20"/>
                <w:szCs w:val="20"/>
              </w:rPr>
            </w:pPr>
            <w:r>
              <w:rPr>
                <w:rFonts w:ascii="Arial Narrow" w:eastAsia="Arial Narrow" w:hAnsi="Arial Narrow" w:cs="Arial Narrow"/>
                <w:color w:val="1F1F1F"/>
                <w:sz w:val="20"/>
                <w:szCs w:val="20"/>
              </w:rPr>
              <w:t>Evaluation, inquiry and knowledge building capability facilitates engagement with external evaluation and the wider education community</w:t>
            </w:r>
          </w:p>
          <w:p w14:paraId="0E396B46" w14:textId="77777777" w:rsidR="00CF3ECF" w:rsidRDefault="00CF3ECF">
            <w:pPr>
              <w:spacing w:after="0" w:line="240" w:lineRule="auto"/>
              <w:rPr>
                <w:rFonts w:ascii="Arial Narrow" w:eastAsia="Arial Narrow" w:hAnsi="Arial Narrow" w:cs="Arial Narrow"/>
                <w:b/>
              </w:rPr>
            </w:pPr>
          </w:p>
          <w:p w14:paraId="47AAAAA2" w14:textId="14ADE8D1" w:rsidR="00CF3ECF" w:rsidRPr="003B62DB" w:rsidRDefault="00FF3526">
            <w:pPr>
              <w:spacing w:after="0" w:line="240" w:lineRule="auto"/>
              <w:rPr>
                <w:rFonts w:ascii="Arial Narrow" w:eastAsia="Arial Narrow" w:hAnsi="Arial Narrow" w:cs="Arial Narrow"/>
                <w:b/>
                <w:sz w:val="16"/>
                <w:szCs w:val="16"/>
              </w:rPr>
            </w:pPr>
            <w:r>
              <w:rPr>
                <w:rFonts w:ascii="Arial Narrow" w:eastAsia="Arial Narrow" w:hAnsi="Arial Narrow" w:cs="Arial Narrow"/>
                <w:sz w:val="16"/>
                <w:szCs w:val="16"/>
              </w:rPr>
              <w:t>‘</w:t>
            </w:r>
            <w:r>
              <w:rPr>
                <w:rFonts w:ascii="Arial Narrow" w:eastAsia="Arial Narrow" w:hAnsi="Arial Narrow" w:cs="Arial Narrow"/>
                <w:i/>
                <w:sz w:val="16"/>
                <w:szCs w:val="16"/>
              </w:rPr>
              <w:t>School Evaluation Indicators – Effective Practice for Improvement and Learner Success’  (ERO 2016)</w:t>
            </w:r>
          </w:p>
        </w:tc>
        <w:tc>
          <w:tcPr>
            <w:tcW w:w="2552" w:type="dxa"/>
            <w:shd w:val="clear" w:color="auto" w:fill="auto"/>
            <w:tcMar>
              <w:top w:w="100" w:type="dxa"/>
              <w:left w:w="100" w:type="dxa"/>
              <w:bottom w:w="100" w:type="dxa"/>
              <w:right w:w="100" w:type="dxa"/>
            </w:tcMar>
          </w:tcPr>
          <w:p w14:paraId="3851D055" w14:textId="77777777" w:rsidR="00F453FD" w:rsidRDefault="00FF3526">
            <w:pPr>
              <w:spacing w:after="0" w:line="240" w:lineRule="auto"/>
              <w:rPr>
                <w:rFonts w:ascii="Arial Narrow" w:eastAsia="Arial Narrow" w:hAnsi="Arial Narrow" w:cs="Arial Narrow"/>
                <w:b/>
                <w:sz w:val="20"/>
                <w:szCs w:val="20"/>
              </w:rPr>
            </w:pPr>
            <w:bookmarkStart w:id="0" w:name="_GoBack"/>
            <w:bookmarkEnd w:id="0"/>
            <w:r>
              <w:rPr>
                <w:rFonts w:ascii="Arial Narrow" w:eastAsia="Arial Narrow" w:hAnsi="Arial Narrow" w:cs="Arial Narrow"/>
                <w:b/>
                <w:sz w:val="20"/>
                <w:szCs w:val="20"/>
              </w:rPr>
              <w:lastRenderedPageBreak/>
              <w:t xml:space="preserve">Goal 1: </w:t>
            </w:r>
          </w:p>
          <w:p w14:paraId="171BB880" w14:textId="35B22E36" w:rsidR="00CF3ECF" w:rsidRDefault="00FF3526">
            <w:pPr>
              <w:spacing w:after="0" w:line="240" w:lineRule="auto"/>
              <w:rPr>
                <w:rFonts w:ascii="Arial Narrow" w:eastAsia="Arial Narrow" w:hAnsi="Arial Narrow" w:cs="Arial Narrow"/>
                <w:sz w:val="20"/>
                <w:szCs w:val="20"/>
              </w:rPr>
            </w:pPr>
            <w:r>
              <w:rPr>
                <w:rFonts w:ascii="Arial Narrow" w:eastAsia="Arial Narrow" w:hAnsi="Arial Narrow" w:cs="Arial Narrow"/>
                <w:b/>
                <w:sz w:val="20"/>
                <w:szCs w:val="20"/>
              </w:rPr>
              <w:t>Strengthen Board capability to sustain an active role in strategic planning and governance responsibilities to improve learning for students</w:t>
            </w:r>
            <w:r>
              <w:rPr>
                <w:rFonts w:ascii="Arial Narrow" w:eastAsia="Arial Narrow" w:hAnsi="Arial Narrow" w:cs="Arial Narrow"/>
                <w:sz w:val="20"/>
                <w:szCs w:val="20"/>
              </w:rPr>
              <w:br/>
            </w:r>
            <w:r>
              <w:rPr>
                <w:rFonts w:ascii="Arial Narrow" w:eastAsia="Arial Narrow" w:hAnsi="Arial Narrow" w:cs="Arial Narrow"/>
                <w:sz w:val="20"/>
                <w:szCs w:val="20"/>
              </w:rPr>
              <w:br/>
              <w:t xml:space="preserve">Sub-Goals 2019: </w:t>
            </w:r>
            <w:r>
              <w:rPr>
                <w:rFonts w:ascii="Arial Narrow" w:eastAsia="Arial Narrow" w:hAnsi="Arial Narrow" w:cs="Arial Narrow"/>
                <w:sz w:val="20"/>
                <w:szCs w:val="20"/>
              </w:rPr>
              <w:br/>
            </w:r>
            <w:r>
              <w:rPr>
                <w:rFonts w:ascii="Arial Narrow" w:eastAsia="Arial Narrow" w:hAnsi="Arial Narrow" w:cs="Arial Narrow"/>
                <w:sz w:val="20"/>
                <w:szCs w:val="20"/>
              </w:rPr>
              <w:br/>
              <w:t>1 .Share Bellevue School vision and encourage community members to support the current charter and strategic plan.</w:t>
            </w:r>
            <w:r>
              <w:rPr>
                <w:rFonts w:ascii="Arial Narrow" w:eastAsia="Arial Narrow" w:hAnsi="Arial Narrow" w:cs="Arial Narrow"/>
                <w:sz w:val="20"/>
                <w:szCs w:val="20"/>
              </w:rPr>
              <w:br/>
            </w:r>
            <w:r>
              <w:rPr>
                <w:rFonts w:ascii="Arial Narrow" w:eastAsia="Arial Narrow" w:hAnsi="Arial Narrow" w:cs="Arial Narrow"/>
                <w:sz w:val="20"/>
                <w:szCs w:val="20"/>
              </w:rPr>
              <w:br/>
              <w:t>2. Strengthen the internal and external evaluation to improve student wellbeing and learning outcomes.</w:t>
            </w:r>
            <w:r>
              <w:rPr>
                <w:rFonts w:ascii="Arial Narrow" w:eastAsia="Arial Narrow" w:hAnsi="Arial Narrow" w:cs="Arial Narrow"/>
                <w:sz w:val="20"/>
                <w:szCs w:val="20"/>
              </w:rPr>
              <w:br/>
            </w:r>
            <w:r>
              <w:rPr>
                <w:rFonts w:ascii="Arial Narrow" w:eastAsia="Arial Narrow" w:hAnsi="Arial Narrow" w:cs="Arial Narrow"/>
                <w:sz w:val="20"/>
                <w:szCs w:val="20"/>
              </w:rPr>
              <w:br/>
              <w:t>3.  Drive the development of school buildings, facilities and landscape to support learning and wellbeing by enhancing the internal and external learning spaces.</w:t>
            </w:r>
            <w:r>
              <w:rPr>
                <w:rFonts w:ascii="Arial Narrow" w:eastAsia="Arial Narrow" w:hAnsi="Arial Narrow" w:cs="Arial Narrow"/>
                <w:sz w:val="20"/>
                <w:szCs w:val="20"/>
              </w:rPr>
              <w:br/>
            </w:r>
          </w:p>
          <w:p w14:paraId="1D81B362" w14:textId="77777777" w:rsidR="00CF3ECF" w:rsidRDefault="00CF3ECF">
            <w:pPr>
              <w:widowControl w:val="0"/>
              <w:pBdr>
                <w:top w:val="nil"/>
                <w:left w:val="nil"/>
                <w:bottom w:val="nil"/>
                <w:right w:val="nil"/>
                <w:between w:val="nil"/>
              </w:pBdr>
              <w:spacing w:after="0" w:line="240" w:lineRule="auto"/>
            </w:pPr>
          </w:p>
        </w:tc>
        <w:tc>
          <w:tcPr>
            <w:tcW w:w="8781" w:type="dxa"/>
            <w:shd w:val="clear" w:color="auto" w:fill="auto"/>
            <w:tcMar>
              <w:top w:w="100" w:type="dxa"/>
              <w:left w:w="100" w:type="dxa"/>
              <w:bottom w:w="100" w:type="dxa"/>
              <w:right w:w="100" w:type="dxa"/>
            </w:tcMar>
          </w:tcPr>
          <w:p w14:paraId="13CB88E0" w14:textId="77777777" w:rsidR="00CF3ECF" w:rsidRPr="003B62DB" w:rsidRDefault="00CF3ECF">
            <w:pPr>
              <w:spacing w:after="0" w:line="240" w:lineRule="auto"/>
              <w:rPr>
                <w:rFonts w:ascii="Arial Narrow" w:eastAsia="Arial Narrow" w:hAnsi="Arial Narrow" w:cs="Arial Narrow"/>
                <w:sz w:val="21"/>
                <w:szCs w:val="21"/>
              </w:rPr>
            </w:pPr>
          </w:p>
          <w:p w14:paraId="024EBDCA" w14:textId="77777777" w:rsidR="00CF3ECF" w:rsidRPr="003B62DB" w:rsidRDefault="00FF3526">
            <w:pPr>
              <w:spacing w:after="0" w:line="240" w:lineRule="auto"/>
              <w:rPr>
                <w:rFonts w:ascii="Arial Narrow" w:eastAsia="Arial Narrow" w:hAnsi="Arial Narrow" w:cs="Arial Narrow"/>
                <w:sz w:val="21"/>
                <w:szCs w:val="21"/>
              </w:rPr>
            </w:pPr>
            <w:r w:rsidRPr="003B62DB">
              <w:rPr>
                <w:rFonts w:ascii="Arial Narrow" w:eastAsia="Arial Narrow" w:hAnsi="Arial Narrow" w:cs="Arial Narrow"/>
                <w:sz w:val="21"/>
                <w:szCs w:val="21"/>
              </w:rPr>
              <w:t xml:space="preserve">1.1.1 Plan then provide opportunities to share information from school to community, also community to school (including parents/whānau, students, staff and the wider community where possible </w:t>
            </w:r>
            <w:proofErr w:type="spellStart"/>
            <w:r w:rsidRPr="003B62DB">
              <w:rPr>
                <w:rFonts w:ascii="Arial Narrow" w:eastAsia="Arial Narrow" w:hAnsi="Arial Narrow" w:cs="Arial Narrow"/>
                <w:sz w:val="21"/>
                <w:szCs w:val="21"/>
              </w:rPr>
              <w:t>eg</w:t>
            </w:r>
            <w:proofErr w:type="spellEnd"/>
            <w:r w:rsidRPr="003B62DB">
              <w:rPr>
                <w:rFonts w:ascii="Arial Narrow" w:eastAsia="Arial Narrow" w:hAnsi="Arial Narrow" w:cs="Arial Narrow"/>
                <w:sz w:val="21"/>
                <w:szCs w:val="21"/>
              </w:rPr>
              <w:t xml:space="preserve">: </w:t>
            </w:r>
            <w:proofErr w:type="spellStart"/>
            <w:r w:rsidRPr="003B62DB">
              <w:rPr>
                <w:rFonts w:ascii="Arial Narrow" w:eastAsia="Arial Narrow" w:hAnsi="Arial Narrow" w:cs="Arial Narrow"/>
                <w:sz w:val="21"/>
                <w:szCs w:val="21"/>
              </w:rPr>
              <w:t>Papakainga</w:t>
            </w:r>
            <w:proofErr w:type="spellEnd"/>
            <w:r w:rsidRPr="003B62DB">
              <w:rPr>
                <w:rFonts w:ascii="Arial Narrow" w:eastAsia="Arial Narrow" w:hAnsi="Arial Narrow" w:cs="Arial Narrow"/>
                <w:sz w:val="21"/>
                <w:szCs w:val="21"/>
              </w:rPr>
              <w:t>, Early Childcare Centres, local intermediate/college).</w:t>
            </w:r>
            <w:r w:rsidRPr="003B62DB">
              <w:rPr>
                <w:rFonts w:ascii="Arial Narrow" w:eastAsia="Arial Narrow" w:hAnsi="Arial Narrow" w:cs="Arial Narrow"/>
                <w:sz w:val="21"/>
                <w:szCs w:val="21"/>
              </w:rPr>
              <w:br/>
            </w:r>
            <w:r w:rsidRPr="003B62DB">
              <w:rPr>
                <w:rFonts w:ascii="Arial Narrow" w:eastAsia="Arial Narrow" w:hAnsi="Arial Narrow" w:cs="Arial Narrow"/>
                <w:sz w:val="21"/>
                <w:szCs w:val="21"/>
              </w:rPr>
              <w:br/>
              <w:t>1.1.2 Use information from 1.1.1 to support strategic direction for 2019 – 2021.</w:t>
            </w:r>
            <w:r w:rsidRPr="003B62DB">
              <w:rPr>
                <w:rFonts w:ascii="Arial Narrow" w:eastAsia="Arial Narrow" w:hAnsi="Arial Narrow" w:cs="Arial Narrow"/>
                <w:sz w:val="21"/>
                <w:szCs w:val="21"/>
              </w:rPr>
              <w:br/>
            </w:r>
            <w:r w:rsidRPr="003B62DB">
              <w:rPr>
                <w:rFonts w:ascii="Arial Narrow" w:eastAsia="Arial Narrow" w:hAnsi="Arial Narrow" w:cs="Arial Narrow"/>
                <w:sz w:val="21"/>
                <w:szCs w:val="21"/>
              </w:rPr>
              <w:br/>
              <w:t>1.1.3 Inform and involve community to follow the school’s strategic direction for the next three years.</w:t>
            </w:r>
            <w:r w:rsidRPr="003B62DB">
              <w:rPr>
                <w:rFonts w:ascii="Arial Narrow" w:eastAsia="Arial Narrow" w:hAnsi="Arial Narrow" w:cs="Arial Narrow"/>
                <w:sz w:val="21"/>
                <w:szCs w:val="21"/>
              </w:rPr>
              <w:br/>
            </w:r>
            <w:r w:rsidRPr="003B62DB">
              <w:rPr>
                <w:rFonts w:ascii="Arial Narrow" w:eastAsia="Arial Narrow" w:hAnsi="Arial Narrow" w:cs="Arial Narrow"/>
                <w:sz w:val="21"/>
                <w:szCs w:val="21"/>
              </w:rPr>
              <w:br/>
              <w:t>1.1.4 Implement planned communication programme ahead of 2019 BOT elections designed to:</w:t>
            </w:r>
            <w:r w:rsidRPr="003B62DB">
              <w:rPr>
                <w:rFonts w:ascii="Arial Narrow" w:eastAsia="Arial Narrow" w:hAnsi="Arial Narrow" w:cs="Arial Narrow"/>
                <w:sz w:val="21"/>
                <w:szCs w:val="21"/>
              </w:rPr>
              <w:br/>
              <w:t xml:space="preserve">           •Explain school vision and stakeholder roles in fulfilling it</w:t>
            </w:r>
            <w:r w:rsidRPr="003B62DB">
              <w:rPr>
                <w:rFonts w:ascii="Arial Narrow" w:eastAsia="Arial Narrow" w:hAnsi="Arial Narrow" w:cs="Arial Narrow"/>
                <w:sz w:val="21"/>
                <w:szCs w:val="21"/>
              </w:rPr>
              <w:br/>
              <w:t xml:space="preserve">           •Promote community involvement with school governance processes</w:t>
            </w:r>
            <w:r w:rsidRPr="003B62DB">
              <w:rPr>
                <w:rFonts w:ascii="Arial Narrow" w:eastAsia="Arial Narrow" w:hAnsi="Arial Narrow" w:cs="Arial Narrow"/>
                <w:sz w:val="21"/>
                <w:szCs w:val="21"/>
              </w:rPr>
              <w:br/>
              <w:t xml:space="preserve">           •Encourage individuals to consider trusteeship</w:t>
            </w:r>
            <w:r w:rsidRPr="003B62DB">
              <w:rPr>
                <w:rFonts w:ascii="Arial Narrow" w:eastAsia="Arial Narrow" w:hAnsi="Arial Narrow" w:cs="Arial Narrow"/>
                <w:sz w:val="21"/>
                <w:szCs w:val="21"/>
              </w:rPr>
              <w:br/>
            </w:r>
            <w:r w:rsidRPr="003B62DB">
              <w:rPr>
                <w:rFonts w:ascii="Arial Narrow" w:eastAsia="Arial Narrow" w:hAnsi="Arial Narrow" w:cs="Arial Narrow"/>
                <w:sz w:val="21"/>
                <w:szCs w:val="21"/>
              </w:rPr>
              <w:br/>
              <w:t>1.1.5 Use regular communications to show links between school and board activities and underlying charter goals.</w:t>
            </w:r>
            <w:r w:rsidRPr="003B62DB">
              <w:rPr>
                <w:rFonts w:ascii="Arial Narrow" w:eastAsia="Arial Narrow" w:hAnsi="Arial Narrow" w:cs="Arial Narrow"/>
                <w:sz w:val="21"/>
                <w:szCs w:val="21"/>
              </w:rPr>
              <w:br/>
            </w:r>
            <w:r w:rsidRPr="003B62DB">
              <w:rPr>
                <w:rFonts w:ascii="Arial Narrow" w:eastAsia="Arial Narrow" w:hAnsi="Arial Narrow" w:cs="Arial Narrow"/>
                <w:sz w:val="21"/>
                <w:szCs w:val="21"/>
              </w:rPr>
              <w:br/>
              <w:t>1.1.6 Respond to community feedback/direction to improve student learning programmes eg: 2018 Health and PE survey – swimming each year, sexuality education.</w:t>
            </w:r>
          </w:p>
          <w:p w14:paraId="21D39BA4" w14:textId="77777777" w:rsidR="00CF3ECF" w:rsidRPr="003B62DB" w:rsidRDefault="00CF3ECF">
            <w:pPr>
              <w:spacing w:after="0" w:line="240" w:lineRule="auto"/>
              <w:rPr>
                <w:rFonts w:ascii="Arial Narrow" w:eastAsia="Arial Narrow" w:hAnsi="Arial Narrow" w:cs="Arial Narrow"/>
                <w:sz w:val="21"/>
                <w:szCs w:val="21"/>
              </w:rPr>
            </w:pPr>
          </w:p>
          <w:p w14:paraId="4E06B154" w14:textId="3FC65FB1" w:rsidR="00CF3ECF" w:rsidRPr="003B62DB" w:rsidRDefault="00FF3526">
            <w:pPr>
              <w:spacing w:after="0" w:line="240" w:lineRule="auto"/>
              <w:rPr>
                <w:rFonts w:ascii="Arial Narrow" w:eastAsia="Arial Narrow" w:hAnsi="Arial Narrow" w:cs="Arial Narrow"/>
                <w:sz w:val="21"/>
                <w:szCs w:val="21"/>
              </w:rPr>
            </w:pPr>
            <w:r w:rsidRPr="003B62DB">
              <w:rPr>
                <w:rFonts w:ascii="Arial Narrow" w:eastAsia="Arial Narrow" w:hAnsi="Arial Narrow" w:cs="Arial Narrow"/>
                <w:sz w:val="21"/>
                <w:szCs w:val="21"/>
              </w:rPr>
              <w:t>1.2.1 Improve the collection and analysis of student achievement information to increase understanding about what the data indicates, then use this to make considered/deliberate decisions to support increased student well-being and learning outcomes.</w:t>
            </w:r>
            <w:r w:rsidRPr="003B62DB">
              <w:rPr>
                <w:rFonts w:ascii="Arial Narrow" w:eastAsia="Arial Narrow" w:hAnsi="Arial Narrow" w:cs="Arial Narrow"/>
                <w:sz w:val="21"/>
                <w:szCs w:val="21"/>
              </w:rPr>
              <w:br/>
            </w:r>
            <w:r w:rsidRPr="003B62DB">
              <w:rPr>
                <w:rFonts w:ascii="Arial Narrow" w:eastAsia="Arial Narrow" w:hAnsi="Arial Narrow" w:cs="Arial Narrow"/>
                <w:sz w:val="21"/>
                <w:szCs w:val="21"/>
              </w:rPr>
              <w:br/>
              <w:t>1.2.2 Respond to internal/external evaluation to provide opportunities to enable equity and excellence in student outcomes – especially for identified individuals within priority groups of Māori, Pasifika and students with special needs.</w:t>
            </w:r>
            <w:r w:rsidRPr="003B62DB">
              <w:rPr>
                <w:rFonts w:ascii="Arial Narrow" w:eastAsia="Arial Narrow" w:hAnsi="Arial Narrow" w:cs="Arial Narrow"/>
                <w:sz w:val="21"/>
                <w:szCs w:val="21"/>
              </w:rPr>
              <w:br/>
            </w:r>
            <w:r w:rsidRPr="003B62DB">
              <w:rPr>
                <w:rFonts w:ascii="Arial Narrow" w:eastAsia="Arial Narrow" w:hAnsi="Arial Narrow" w:cs="Arial Narrow"/>
                <w:sz w:val="21"/>
                <w:szCs w:val="21"/>
              </w:rPr>
              <w:br/>
              <w:t>1.2.3 Conduct regular review of programme delivery and assessment reports showing:</w:t>
            </w:r>
            <w:r w:rsidRPr="003B62DB">
              <w:rPr>
                <w:rFonts w:ascii="Arial Narrow" w:eastAsia="Arial Narrow" w:hAnsi="Arial Narrow" w:cs="Arial Narrow"/>
                <w:sz w:val="21"/>
                <w:szCs w:val="21"/>
              </w:rPr>
              <w:br/>
              <w:t xml:space="preserve">                • numbers of students progressing/not progressing compared to targets</w:t>
            </w:r>
            <w:r w:rsidRPr="003B62DB">
              <w:rPr>
                <w:rFonts w:ascii="Arial Narrow" w:eastAsia="Arial Narrow" w:hAnsi="Arial Narrow" w:cs="Arial Narrow"/>
                <w:sz w:val="21"/>
                <w:szCs w:val="21"/>
              </w:rPr>
              <w:br/>
              <w:t xml:space="preserve">                • next steps to address identified gaps</w:t>
            </w:r>
            <w:r w:rsidRPr="003B62DB">
              <w:rPr>
                <w:rFonts w:ascii="Arial Narrow" w:eastAsia="Arial Narrow" w:hAnsi="Arial Narrow" w:cs="Arial Narrow"/>
                <w:sz w:val="21"/>
                <w:szCs w:val="21"/>
              </w:rPr>
              <w:br/>
              <w:t>in order to evaluate the impact of programmes on student l</w:t>
            </w:r>
            <w:r w:rsidR="00F453FD">
              <w:rPr>
                <w:rFonts w:ascii="Arial Narrow" w:eastAsia="Arial Narrow" w:hAnsi="Arial Narrow" w:cs="Arial Narrow"/>
                <w:sz w:val="21"/>
                <w:szCs w:val="21"/>
              </w:rPr>
              <w:t xml:space="preserve">earning and wellbeing. </w:t>
            </w:r>
            <w:r w:rsidR="00F453FD">
              <w:rPr>
                <w:rFonts w:ascii="Arial Narrow" w:eastAsia="Arial Narrow" w:hAnsi="Arial Narrow" w:cs="Arial Narrow"/>
                <w:sz w:val="21"/>
                <w:szCs w:val="21"/>
              </w:rPr>
              <w:br/>
            </w:r>
            <w:r w:rsidR="00F453FD">
              <w:rPr>
                <w:rFonts w:ascii="Arial Narrow" w:eastAsia="Arial Narrow" w:hAnsi="Arial Narrow" w:cs="Arial Narrow"/>
                <w:sz w:val="21"/>
                <w:szCs w:val="21"/>
              </w:rPr>
              <w:br/>
              <w:t xml:space="preserve">1.2.4 </w:t>
            </w:r>
            <w:r w:rsidRPr="003B62DB">
              <w:rPr>
                <w:rFonts w:ascii="Arial Narrow" w:eastAsia="Arial Narrow" w:hAnsi="Arial Narrow" w:cs="Arial Narrow"/>
                <w:sz w:val="21"/>
                <w:szCs w:val="21"/>
              </w:rPr>
              <w:t>Inquire about evaluation tools and support available to teaching team and identify opportunities to enhance evaluation capacity through targeted funding.</w:t>
            </w:r>
            <w:r w:rsidRPr="003B62DB">
              <w:rPr>
                <w:rFonts w:ascii="Arial Narrow" w:eastAsia="Arial Narrow" w:hAnsi="Arial Narrow" w:cs="Arial Narrow"/>
                <w:sz w:val="21"/>
                <w:szCs w:val="21"/>
              </w:rPr>
              <w:br/>
            </w:r>
          </w:p>
          <w:p w14:paraId="71CDD0AF" w14:textId="6F52A35E" w:rsidR="00CF3ECF" w:rsidRPr="003B62DB" w:rsidRDefault="00FF3526">
            <w:pPr>
              <w:spacing w:after="0" w:line="240" w:lineRule="auto"/>
              <w:rPr>
                <w:rFonts w:ascii="Arial Narrow" w:eastAsia="Arial Narrow" w:hAnsi="Arial Narrow" w:cs="Arial Narrow"/>
                <w:sz w:val="21"/>
                <w:szCs w:val="21"/>
              </w:rPr>
            </w:pPr>
            <w:r w:rsidRPr="003B62DB">
              <w:rPr>
                <w:rFonts w:ascii="Arial Narrow" w:eastAsia="Arial Narrow" w:hAnsi="Arial Narrow" w:cs="Arial Narrow"/>
                <w:sz w:val="21"/>
                <w:szCs w:val="21"/>
              </w:rPr>
              <w:t xml:space="preserve">1.3.1 Allocate board resources to facilitate property plan in order to deliver the best built environment possible for current students.   </w:t>
            </w:r>
            <w:r w:rsidRPr="003B62DB">
              <w:rPr>
                <w:rFonts w:ascii="Arial Narrow" w:eastAsia="Arial Narrow" w:hAnsi="Arial Narrow" w:cs="Arial Narrow"/>
                <w:sz w:val="21"/>
                <w:szCs w:val="21"/>
              </w:rPr>
              <w:br/>
            </w:r>
            <w:r w:rsidRPr="003B62DB">
              <w:rPr>
                <w:rFonts w:ascii="Arial Narrow" w:eastAsia="Arial Narrow" w:hAnsi="Arial Narrow" w:cs="Arial Narrow"/>
                <w:sz w:val="21"/>
                <w:szCs w:val="21"/>
              </w:rPr>
              <w:br/>
            </w:r>
            <w:r w:rsidRPr="003B62DB">
              <w:rPr>
                <w:rFonts w:ascii="Arial Narrow" w:eastAsia="Arial Narrow" w:hAnsi="Arial Narrow" w:cs="Arial Narrow"/>
                <w:sz w:val="21"/>
                <w:szCs w:val="21"/>
              </w:rPr>
              <w:lastRenderedPageBreak/>
              <w:t xml:space="preserve">1.3.2 Finalise the plan then complete the improvements for the MLE/ILE/Flexible Learning Environment for Rooms 1-3, working within the 10YPP/5YA and approved BOT contribution, includes improvements to Rooms 1 and 2, door opening into Room 3 and external access from Room 5 to the middle school hard court area, including adaptations required for students with special needs eg: access door that is wheelchair accessible.  </w:t>
            </w:r>
            <w:r w:rsidRPr="003B62DB">
              <w:rPr>
                <w:rFonts w:ascii="Arial Narrow" w:eastAsia="Arial Narrow" w:hAnsi="Arial Narrow" w:cs="Arial Narrow"/>
                <w:sz w:val="21"/>
                <w:szCs w:val="21"/>
              </w:rPr>
              <w:br/>
            </w:r>
            <w:r w:rsidRPr="003B62DB">
              <w:rPr>
                <w:rFonts w:ascii="Arial Narrow" w:eastAsia="Arial Narrow" w:hAnsi="Arial Narrow" w:cs="Arial Narrow"/>
                <w:sz w:val="21"/>
                <w:szCs w:val="21"/>
              </w:rPr>
              <w:br/>
              <w:t xml:space="preserve">1.3.3 Upgrade further student toilet facilities using Board </w:t>
            </w:r>
            <w:r w:rsidR="00F453FD" w:rsidRPr="003B62DB">
              <w:rPr>
                <w:rFonts w:ascii="Arial Narrow" w:eastAsia="Arial Narrow" w:hAnsi="Arial Narrow" w:cs="Arial Narrow"/>
                <w:sz w:val="21"/>
                <w:szCs w:val="21"/>
              </w:rPr>
              <w:t>accumulated</w:t>
            </w:r>
            <w:r w:rsidRPr="003B62DB">
              <w:rPr>
                <w:rFonts w:ascii="Arial Narrow" w:eastAsia="Arial Narrow" w:hAnsi="Arial Narrow" w:cs="Arial Narrow"/>
                <w:sz w:val="21"/>
                <w:szCs w:val="21"/>
              </w:rPr>
              <w:t xml:space="preserve"> funds eg: Boys toilet block in the senior school.</w:t>
            </w:r>
            <w:r w:rsidRPr="003B62DB">
              <w:rPr>
                <w:rFonts w:ascii="Arial Narrow" w:eastAsia="Arial Narrow" w:hAnsi="Arial Narrow" w:cs="Arial Narrow"/>
                <w:sz w:val="21"/>
                <w:szCs w:val="21"/>
              </w:rPr>
              <w:br/>
            </w:r>
            <w:r w:rsidRPr="003B62DB">
              <w:rPr>
                <w:rFonts w:ascii="Arial Narrow" w:eastAsia="Arial Narrow" w:hAnsi="Arial Narrow" w:cs="Arial Narrow"/>
                <w:sz w:val="21"/>
                <w:szCs w:val="21"/>
              </w:rPr>
              <w:br/>
              <w:t xml:space="preserve">1.3.4 Secure grants for the Jubilee Corner playground development, then action this landscaping project for improved outside learning facilities.     </w:t>
            </w:r>
            <w:r w:rsidRPr="003B62DB">
              <w:rPr>
                <w:rFonts w:ascii="Arial Narrow" w:eastAsia="Arial Narrow" w:hAnsi="Arial Narrow" w:cs="Arial Narrow"/>
                <w:sz w:val="21"/>
                <w:szCs w:val="21"/>
              </w:rPr>
              <w:br/>
            </w:r>
            <w:r w:rsidRPr="003B62DB">
              <w:rPr>
                <w:rFonts w:ascii="Arial Narrow" w:eastAsia="Arial Narrow" w:hAnsi="Arial Narrow" w:cs="Arial Narrow"/>
                <w:sz w:val="21"/>
                <w:szCs w:val="21"/>
              </w:rPr>
              <w:br/>
              <w:t>1.3.5 Incorporate student voice and community voice in developing our learning spaces.</w:t>
            </w:r>
          </w:p>
          <w:p w14:paraId="7FCBBC5C" w14:textId="77777777" w:rsidR="00CF3ECF" w:rsidRPr="003B62DB" w:rsidRDefault="00CF3ECF">
            <w:pPr>
              <w:widowControl w:val="0"/>
              <w:pBdr>
                <w:top w:val="nil"/>
                <w:left w:val="nil"/>
                <w:bottom w:val="nil"/>
                <w:right w:val="nil"/>
                <w:between w:val="nil"/>
              </w:pBdr>
              <w:spacing w:after="0" w:line="240" w:lineRule="auto"/>
              <w:rPr>
                <w:sz w:val="21"/>
                <w:szCs w:val="21"/>
              </w:rPr>
            </w:pPr>
          </w:p>
        </w:tc>
      </w:tr>
      <w:tr w:rsidR="00FF3526" w14:paraId="7E0553A7" w14:textId="77777777" w:rsidTr="00FF3526">
        <w:trPr>
          <w:trHeight w:val="420"/>
        </w:trPr>
        <w:tc>
          <w:tcPr>
            <w:tcW w:w="3817" w:type="dxa"/>
            <w:vMerge/>
            <w:shd w:val="clear" w:color="auto" w:fill="auto"/>
            <w:tcMar>
              <w:top w:w="100" w:type="dxa"/>
              <w:left w:w="100" w:type="dxa"/>
              <w:bottom w:w="100" w:type="dxa"/>
              <w:right w:w="100" w:type="dxa"/>
            </w:tcMar>
          </w:tcPr>
          <w:p w14:paraId="740ADAC3" w14:textId="77777777" w:rsidR="00CF3ECF" w:rsidRDefault="00CF3ECF">
            <w:pPr>
              <w:widowControl w:val="0"/>
              <w:pBdr>
                <w:top w:val="nil"/>
                <w:left w:val="nil"/>
                <w:bottom w:val="nil"/>
                <w:right w:val="nil"/>
                <w:between w:val="nil"/>
              </w:pBdr>
              <w:spacing w:after="0" w:line="240" w:lineRule="auto"/>
            </w:pPr>
          </w:p>
        </w:tc>
        <w:tc>
          <w:tcPr>
            <w:tcW w:w="2552" w:type="dxa"/>
            <w:shd w:val="clear" w:color="auto" w:fill="auto"/>
            <w:tcMar>
              <w:top w:w="100" w:type="dxa"/>
              <w:left w:w="100" w:type="dxa"/>
              <w:bottom w:w="100" w:type="dxa"/>
              <w:right w:w="100" w:type="dxa"/>
            </w:tcMar>
          </w:tcPr>
          <w:p w14:paraId="0FA3A596" w14:textId="77777777" w:rsidR="00F453FD" w:rsidRDefault="00FF3526">
            <w:pPr>
              <w:spacing w:after="120" w:line="240" w:lineRule="auto"/>
              <w:ind w:right="204"/>
              <w:rPr>
                <w:rFonts w:ascii="Arial Narrow" w:eastAsia="Arial Narrow" w:hAnsi="Arial Narrow" w:cs="Arial Narrow"/>
                <w:b/>
                <w:sz w:val="20"/>
                <w:szCs w:val="20"/>
              </w:rPr>
            </w:pPr>
            <w:r>
              <w:rPr>
                <w:rFonts w:ascii="Arial Narrow" w:eastAsia="Arial Narrow" w:hAnsi="Arial Narrow" w:cs="Arial Narrow"/>
                <w:b/>
                <w:sz w:val="20"/>
                <w:szCs w:val="20"/>
              </w:rPr>
              <w:t xml:space="preserve">Goal  2:  </w:t>
            </w:r>
          </w:p>
          <w:p w14:paraId="5F777010" w14:textId="14142869" w:rsidR="00CF3ECF" w:rsidRDefault="00FF3526">
            <w:pPr>
              <w:spacing w:after="120" w:line="240" w:lineRule="auto"/>
              <w:ind w:right="204"/>
              <w:rPr>
                <w:rFonts w:ascii="Arial Narrow" w:eastAsia="Arial Narrow" w:hAnsi="Arial Narrow" w:cs="Arial Narrow"/>
                <w:color w:val="FF0000"/>
                <w:sz w:val="20"/>
                <w:szCs w:val="20"/>
              </w:rPr>
            </w:pPr>
            <w:r>
              <w:rPr>
                <w:rFonts w:ascii="Arial Narrow" w:eastAsia="Arial Narrow" w:hAnsi="Arial Narrow" w:cs="Arial Narrow"/>
                <w:b/>
                <w:sz w:val="20"/>
                <w:szCs w:val="20"/>
              </w:rPr>
              <w:t xml:space="preserve">Strengthen positive, effective relationships in our community to improve </w:t>
            </w:r>
            <w:proofErr w:type="spellStart"/>
            <w:r>
              <w:rPr>
                <w:rFonts w:ascii="Arial Narrow" w:eastAsia="Arial Narrow" w:hAnsi="Arial Narrow" w:cs="Arial Narrow"/>
                <w:b/>
                <w:sz w:val="20"/>
                <w:szCs w:val="20"/>
              </w:rPr>
              <w:t>ako</w:t>
            </w:r>
            <w:proofErr w:type="spellEnd"/>
            <w:r>
              <w:rPr>
                <w:rFonts w:ascii="Arial Narrow" w:eastAsia="Arial Narrow" w:hAnsi="Arial Narrow" w:cs="Arial Narrow"/>
                <w:b/>
                <w:sz w:val="20"/>
                <w:szCs w:val="20"/>
              </w:rPr>
              <w:t xml:space="preserve"> (teaching/learning practices) within the school and beyond. </w:t>
            </w:r>
            <w:r>
              <w:rPr>
                <w:rFonts w:ascii="Arial Narrow" w:eastAsia="Arial Narrow" w:hAnsi="Arial Narrow" w:cs="Arial Narrow"/>
                <w:color w:val="FF0000"/>
                <w:sz w:val="20"/>
                <w:szCs w:val="20"/>
              </w:rPr>
              <w:br/>
            </w:r>
          </w:p>
          <w:p w14:paraId="0412EE28" w14:textId="238DDEED" w:rsidR="00CF3ECF" w:rsidRDefault="00FF3526">
            <w:pPr>
              <w:spacing w:after="120"/>
              <w:ind w:right="204"/>
            </w:pPr>
            <w:r>
              <w:rPr>
                <w:rFonts w:ascii="Arial Narrow" w:eastAsia="Arial Narrow" w:hAnsi="Arial Narrow" w:cs="Arial Narrow"/>
                <w:sz w:val="20"/>
                <w:szCs w:val="20"/>
              </w:rPr>
              <w:t xml:space="preserve">Sub-Goals 2019: </w:t>
            </w:r>
            <w:r>
              <w:rPr>
                <w:rFonts w:ascii="Arial Narrow" w:eastAsia="Arial Narrow" w:hAnsi="Arial Narrow" w:cs="Arial Narrow"/>
                <w:color w:val="FF0000"/>
                <w:sz w:val="20"/>
                <w:szCs w:val="20"/>
              </w:rPr>
              <w:br/>
            </w:r>
            <w:r>
              <w:rPr>
                <w:rFonts w:ascii="Arial Narrow" w:eastAsia="Arial Narrow" w:hAnsi="Arial Narrow" w:cs="Arial Narrow"/>
                <w:color w:val="FF0000"/>
                <w:sz w:val="20"/>
                <w:szCs w:val="20"/>
              </w:rPr>
              <w:br/>
            </w:r>
            <w:r>
              <w:rPr>
                <w:rFonts w:ascii="Arial Narrow" w:eastAsia="Arial Narrow" w:hAnsi="Arial Narrow" w:cs="Arial Narrow"/>
                <w:sz w:val="20"/>
                <w:szCs w:val="20"/>
              </w:rPr>
              <w:t>1. Enhance learning networks by actively welcoming and embracing the lead school responsibilities for the Cluster 28 (</w:t>
            </w:r>
            <w:proofErr w:type="spellStart"/>
            <w:r>
              <w:rPr>
                <w:rFonts w:ascii="Arial Narrow" w:eastAsia="Arial Narrow" w:hAnsi="Arial Narrow" w:cs="Arial Narrow"/>
                <w:sz w:val="20"/>
                <w:szCs w:val="20"/>
              </w:rPr>
              <w:t>Nga</w:t>
            </w:r>
            <w:proofErr w:type="spellEnd"/>
            <w:r>
              <w:rPr>
                <w:rFonts w:ascii="Arial Narrow" w:eastAsia="Arial Narrow" w:hAnsi="Arial Narrow" w:cs="Arial Narrow"/>
                <w:sz w:val="20"/>
                <w:szCs w:val="20"/>
              </w:rPr>
              <w:t xml:space="preserve"> </w:t>
            </w:r>
            <w:proofErr w:type="spellStart"/>
            <w:r>
              <w:rPr>
                <w:rFonts w:ascii="Arial Narrow" w:eastAsia="Arial Narrow" w:hAnsi="Arial Narrow" w:cs="Arial Narrow"/>
                <w:sz w:val="20"/>
                <w:szCs w:val="20"/>
              </w:rPr>
              <w:t>Hau</w:t>
            </w:r>
            <w:proofErr w:type="spellEnd"/>
            <w:r>
              <w:rPr>
                <w:rFonts w:ascii="Arial Narrow" w:eastAsia="Arial Narrow" w:hAnsi="Arial Narrow" w:cs="Arial Narrow"/>
                <w:sz w:val="20"/>
                <w:szCs w:val="20"/>
              </w:rPr>
              <w:t xml:space="preserve"> e </w:t>
            </w:r>
            <w:proofErr w:type="spellStart"/>
            <w:r>
              <w:rPr>
                <w:rFonts w:ascii="Arial Narrow" w:eastAsia="Arial Narrow" w:hAnsi="Arial Narrow" w:cs="Arial Narrow"/>
                <w:sz w:val="20"/>
                <w:szCs w:val="20"/>
              </w:rPr>
              <w:t>Wha</w:t>
            </w:r>
            <w:proofErr w:type="spellEnd"/>
            <w:r>
              <w:rPr>
                <w:rFonts w:ascii="Arial Narrow" w:eastAsia="Arial Narrow" w:hAnsi="Arial Narrow" w:cs="Arial Narrow"/>
                <w:sz w:val="20"/>
                <w:szCs w:val="20"/>
              </w:rPr>
              <w:t>) RTLB service.</w:t>
            </w:r>
            <w:r>
              <w:rPr>
                <w:rFonts w:ascii="Arial Narrow" w:eastAsia="Arial Narrow" w:hAnsi="Arial Narrow" w:cs="Arial Narrow"/>
                <w:sz w:val="20"/>
                <w:szCs w:val="20"/>
              </w:rPr>
              <w:br/>
            </w:r>
            <w:r>
              <w:rPr>
                <w:rFonts w:ascii="Arial Narrow" w:eastAsia="Arial Narrow" w:hAnsi="Arial Narrow" w:cs="Arial Narrow"/>
                <w:sz w:val="20"/>
                <w:szCs w:val="20"/>
              </w:rPr>
              <w:br/>
              <w:t xml:space="preserve">2. Build partnerships with whānau, </w:t>
            </w:r>
            <w:proofErr w:type="spellStart"/>
            <w:r>
              <w:rPr>
                <w:rFonts w:ascii="Arial Narrow" w:eastAsia="Arial Narrow" w:hAnsi="Arial Narrow" w:cs="Arial Narrow"/>
                <w:sz w:val="20"/>
                <w:szCs w:val="20"/>
              </w:rPr>
              <w:t>hapū</w:t>
            </w:r>
            <w:proofErr w:type="spellEnd"/>
            <w:r>
              <w:rPr>
                <w:rFonts w:ascii="Arial Narrow" w:eastAsia="Arial Narrow" w:hAnsi="Arial Narrow" w:cs="Arial Narrow"/>
                <w:sz w:val="20"/>
                <w:szCs w:val="20"/>
              </w:rPr>
              <w:t xml:space="preserve">, </w:t>
            </w:r>
            <w:proofErr w:type="spellStart"/>
            <w:r>
              <w:rPr>
                <w:rFonts w:ascii="Arial Narrow" w:eastAsia="Arial Narrow" w:hAnsi="Arial Narrow" w:cs="Arial Narrow"/>
                <w:sz w:val="20"/>
                <w:szCs w:val="20"/>
              </w:rPr>
              <w:t>manu</w:t>
            </w:r>
            <w:proofErr w:type="spellEnd"/>
            <w:r>
              <w:rPr>
                <w:rFonts w:ascii="Arial Narrow" w:eastAsia="Arial Narrow" w:hAnsi="Arial Narrow" w:cs="Arial Narrow"/>
                <w:sz w:val="20"/>
                <w:szCs w:val="20"/>
              </w:rPr>
              <w:t xml:space="preserve"> whenua and iwi to support students’ identity, language and culture with a priority on Māori students and achieving success as Māori.</w:t>
            </w:r>
          </w:p>
        </w:tc>
        <w:tc>
          <w:tcPr>
            <w:tcW w:w="8781" w:type="dxa"/>
            <w:shd w:val="clear" w:color="auto" w:fill="auto"/>
            <w:tcMar>
              <w:top w:w="100" w:type="dxa"/>
              <w:left w:w="100" w:type="dxa"/>
              <w:bottom w:w="100" w:type="dxa"/>
              <w:right w:w="100" w:type="dxa"/>
            </w:tcMar>
          </w:tcPr>
          <w:p w14:paraId="65472DED" w14:textId="37AD22DD" w:rsidR="00CF3ECF" w:rsidRPr="003B62DB" w:rsidRDefault="00FF3526" w:rsidP="00FF3526">
            <w:pPr>
              <w:spacing w:after="120"/>
              <w:ind w:right="204"/>
              <w:rPr>
                <w:rFonts w:ascii="Arial Narrow" w:eastAsia="Arial Narrow" w:hAnsi="Arial Narrow" w:cs="Arial Narrow"/>
                <w:sz w:val="21"/>
                <w:szCs w:val="21"/>
              </w:rPr>
            </w:pPr>
            <w:r w:rsidRPr="003B62DB">
              <w:rPr>
                <w:rFonts w:ascii="Arial Narrow" w:eastAsia="Arial Narrow" w:hAnsi="Arial Narrow" w:cs="Arial Narrow"/>
                <w:sz w:val="21"/>
                <w:szCs w:val="21"/>
              </w:rPr>
              <w:t>2.1.1 Work closely with MOE, NZEI, NZSTA and Cluster Manager to enable a smooth transition to Bellevue as lead school and RTLB teachers to Bellevue School staff.</w:t>
            </w:r>
            <w:r w:rsidRPr="003B62DB">
              <w:rPr>
                <w:rFonts w:ascii="Arial Narrow" w:eastAsia="Arial Narrow" w:hAnsi="Arial Narrow" w:cs="Arial Narrow"/>
                <w:sz w:val="21"/>
                <w:szCs w:val="21"/>
              </w:rPr>
              <w:br/>
            </w:r>
            <w:r w:rsidRPr="003B62DB">
              <w:rPr>
                <w:rFonts w:ascii="Arial Narrow" w:eastAsia="Arial Narrow" w:hAnsi="Arial Narrow" w:cs="Arial Narrow"/>
                <w:sz w:val="21"/>
                <w:szCs w:val="21"/>
              </w:rPr>
              <w:br/>
              <w:t xml:space="preserve">2.1.2 Actively seek opportunities to understand and fulfil lead school RTLB responsibilities eg: Principal/Cluster manager attend MOE Lead School Principal and Cluster Manager induction and professional development, connect with RTLB Lead School Principal mentor for guidance/support.  </w:t>
            </w:r>
            <w:r w:rsidRPr="003B62DB">
              <w:rPr>
                <w:rFonts w:ascii="Arial Narrow" w:eastAsia="Arial Narrow" w:hAnsi="Arial Narrow" w:cs="Arial Narrow"/>
                <w:sz w:val="21"/>
                <w:szCs w:val="21"/>
              </w:rPr>
              <w:br/>
            </w:r>
            <w:r w:rsidRPr="003B62DB">
              <w:rPr>
                <w:rFonts w:ascii="Arial Narrow" w:eastAsia="Arial Narrow" w:hAnsi="Arial Narrow" w:cs="Arial Narrow"/>
                <w:sz w:val="21"/>
                <w:szCs w:val="21"/>
              </w:rPr>
              <w:br/>
              <w:t>2.1.3 Seek opportunities to communicate and engage with MOE, RTLB and Cluster 28 (</w:t>
            </w:r>
            <w:proofErr w:type="spellStart"/>
            <w:r w:rsidRPr="003B62DB">
              <w:rPr>
                <w:rFonts w:ascii="Arial Narrow" w:eastAsia="Arial Narrow" w:hAnsi="Arial Narrow" w:cs="Arial Narrow"/>
                <w:sz w:val="21"/>
                <w:szCs w:val="21"/>
              </w:rPr>
              <w:t>Nga</w:t>
            </w:r>
            <w:proofErr w:type="spellEnd"/>
            <w:r w:rsidRPr="003B62DB">
              <w:rPr>
                <w:rFonts w:ascii="Arial Narrow" w:eastAsia="Arial Narrow" w:hAnsi="Arial Narrow" w:cs="Arial Narrow"/>
                <w:sz w:val="21"/>
                <w:szCs w:val="21"/>
              </w:rPr>
              <w:t xml:space="preserve"> </w:t>
            </w:r>
            <w:proofErr w:type="spellStart"/>
            <w:r w:rsidRPr="003B62DB">
              <w:rPr>
                <w:rFonts w:ascii="Arial Narrow" w:eastAsia="Arial Narrow" w:hAnsi="Arial Narrow" w:cs="Arial Narrow"/>
                <w:sz w:val="21"/>
                <w:szCs w:val="21"/>
              </w:rPr>
              <w:t>Hau</w:t>
            </w:r>
            <w:proofErr w:type="spellEnd"/>
            <w:r w:rsidRPr="003B62DB">
              <w:rPr>
                <w:rFonts w:ascii="Arial Narrow" w:eastAsia="Arial Narrow" w:hAnsi="Arial Narrow" w:cs="Arial Narrow"/>
                <w:sz w:val="21"/>
                <w:szCs w:val="21"/>
              </w:rPr>
              <w:t xml:space="preserve"> e </w:t>
            </w:r>
            <w:proofErr w:type="spellStart"/>
            <w:r w:rsidRPr="003B62DB">
              <w:rPr>
                <w:rFonts w:ascii="Arial Narrow" w:eastAsia="Arial Narrow" w:hAnsi="Arial Narrow" w:cs="Arial Narrow"/>
                <w:sz w:val="21"/>
                <w:szCs w:val="21"/>
              </w:rPr>
              <w:t>Wha</w:t>
            </w:r>
            <w:proofErr w:type="spellEnd"/>
            <w:r w:rsidRPr="003B62DB">
              <w:rPr>
                <w:rFonts w:ascii="Arial Narrow" w:eastAsia="Arial Narrow" w:hAnsi="Arial Narrow" w:cs="Arial Narrow"/>
                <w:sz w:val="21"/>
                <w:szCs w:val="21"/>
              </w:rPr>
              <w:t>) schools eg: welcome RTLB teachers, MOE and all cluster schools to powhiri as RTLB join Bellevue School in Term 2.</w:t>
            </w:r>
            <w:r w:rsidRPr="003B62DB">
              <w:rPr>
                <w:rFonts w:ascii="Arial Narrow" w:eastAsia="Arial Narrow" w:hAnsi="Arial Narrow" w:cs="Arial Narrow"/>
                <w:sz w:val="21"/>
                <w:szCs w:val="21"/>
              </w:rPr>
              <w:br/>
            </w:r>
            <w:r w:rsidRPr="003B62DB">
              <w:rPr>
                <w:rFonts w:ascii="Arial Narrow" w:eastAsia="Arial Narrow" w:hAnsi="Arial Narrow" w:cs="Arial Narrow"/>
                <w:sz w:val="21"/>
                <w:szCs w:val="21"/>
              </w:rPr>
              <w:br/>
              <w:t>2.1.4 Schedule regular liaison between Board and RTLB Cluster Manager</w:t>
            </w:r>
            <w:r w:rsidRPr="003B62DB">
              <w:rPr>
                <w:rFonts w:ascii="Arial Narrow" w:eastAsia="Arial Narrow" w:hAnsi="Arial Narrow" w:cs="Arial Narrow"/>
                <w:color w:val="FF0000"/>
                <w:sz w:val="21"/>
                <w:szCs w:val="21"/>
              </w:rPr>
              <w:t>.</w:t>
            </w:r>
          </w:p>
          <w:p w14:paraId="76B9BC2E" w14:textId="77777777" w:rsidR="00CF3ECF" w:rsidRPr="003B62DB" w:rsidRDefault="00FF3526" w:rsidP="00FF3526">
            <w:pPr>
              <w:spacing w:after="120"/>
              <w:ind w:right="204"/>
              <w:rPr>
                <w:rFonts w:ascii="Arial Narrow" w:eastAsia="Arial Narrow" w:hAnsi="Arial Narrow" w:cs="Arial Narrow"/>
                <w:sz w:val="21"/>
                <w:szCs w:val="21"/>
              </w:rPr>
            </w:pPr>
            <w:r w:rsidRPr="003B62DB">
              <w:rPr>
                <w:rFonts w:ascii="Arial Narrow" w:eastAsia="Arial Narrow" w:hAnsi="Arial Narrow" w:cs="Arial Narrow"/>
                <w:sz w:val="21"/>
                <w:szCs w:val="21"/>
              </w:rPr>
              <w:t>2.2.1 Strengthen partnerships with whānau and wider support groups (</w:t>
            </w:r>
            <w:proofErr w:type="spellStart"/>
            <w:r w:rsidRPr="003B62DB">
              <w:rPr>
                <w:rFonts w:ascii="Arial Narrow" w:eastAsia="Arial Narrow" w:hAnsi="Arial Narrow" w:cs="Arial Narrow"/>
                <w:sz w:val="21"/>
                <w:szCs w:val="21"/>
              </w:rPr>
              <w:t>eg</w:t>
            </w:r>
            <w:proofErr w:type="spellEnd"/>
            <w:r w:rsidRPr="003B62DB">
              <w:rPr>
                <w:rFonts w:ascii="Arial Narrow" w:eastAsia="Arial Narrow" w:hAnsi="Arial Narrow" w:cs="Arial Narrow"/>
                <w:sz w:val="21"/>
                <w:szCs w:val="21"/>
              </w:rPr>
              <w:t xml:space="preserve">: </w:t>
            </w:r>
            <w:proofErr w:type="spellStart"/>
            <w:r w:rsidRPr="003B62DB">
              <w:rPr>
                <w:rFonts w:ascii="Arial Narrow" w:eastAsia="Arial Narrow" w:hAnsi="Arial Narrow" w:cs="Arial Narrow"/>
                <w:sz w:val="21"/>
                <w:szCs w:val="21"/>
              </w:rPr>
              <w:t>papakainga</w:t>
            </w:r>
            <w:proofErr w:type="spellEnd"/>
            <w:r w:rsidRPr="003B62DB">
              <w:rPr>
                <w:rFonts w:ascii="Arial Narrow" w:eastAsia="Arial Narrow" w:hAnsi="Arial Narrow" w:cs="Arial Narrow"/>
                <w:sz w:val="21"/>
                <w:szCs w:val="21"/>
              </w:rPr>
              <w:t>) to improve Māori students learning outcomes and support them to achieve success as Māori.</w:t>
            </w:r>
          </w:p>
          <w:p w14:paraId="4E751DCE" w14:textId="77777777" w:rsidR="00CF3ECF" w:rsidRPr="003B62DB" w:rsidRDefault="00CF3ECF" w:rsidP="00FF3526">
            <w:pPr>
              <w:widowControl w:val="0"/>
              <w:pBdr>
                <w:top w:val="nil"/>
                <w:left w:val="nil"/>
                <w:bottom w:val="nil"/>
                <w:right w:val="nil"/>
                <w:between w:val="nil"/>
              </w:pBdr>
              <w:spacing w:after="0" w:line="240" w:lineRule="auto"/>
              <w:rPr>
                <w:sz w:val="21"/>
                <w:szCs w:val="21"/>
              </w:rPr>
            </w:pPr>
          </w:p>
        </w:tc>
      </w:tr>
      <w:tr w:rsidR="00FF3526" w14:paraId="360BC05E" w14:textId="77777777" w:rsidTr="00FF3526">
        <w:trPr>
          <w:trHeight w:val="420"/>
        </w:trPr>
        <w:tc>
          <w:tcPr>
            <w:tcW w:w="3817" w:type="dxa"/>
            <w:vMerge/>
            <w:shd w:val="clear" w:color="auto" w:fill="auto"/>
            <w:tcMar>
              <w:top w:w="100" w:type="dxa"/>
              <w:left w:w="100" w:type="dxa"/>
              <w:bottom w:w="100" w:type="dxa"/>
              <w:right w:w="100" w:type="dxa"/>
            </w:tcMar>
          </w:tcPr>
          <w:p w14:paraId="2D673C7C" w14:textId="77777777" w:rsidR="00CF3ECF" w:rsidRDefault="00CF3ECF">
            <w:pPr>
              <w:widowControl w:val="0"/>
              <w:pBdr>
                <w:top w:val="nil"/>
                <w:left w:val="nil"/>
                <w:bottom w:val="nil"/>
                <w:right w:val="nil"/>
                <w:between w:val="nil"/>
              </w:pBdr>
              <w:spacing w:after="0" w:line="240" w:lineRule="auto"/>
            </w:pPr>
          </w:p>
        </w:tc>
        <w:tc>
          <w:tcPr>
            <w:tcW w:w="2552" w:type="dxa"/>
            <w:shd w:val="clear" w:color="auto" w:fill="auto"/>
            <w:tcMar>
              <w:top w:w="100" w:type="dxa"/>
              <w:left w:w="100" w:type="dxa"/>
              <w:bottom w:w="100" w:type="dxa"/>
              <w:right w:w="100" w:type="dxa"/>
            </w:tcMar>
          </w:tcPr>
          <w:p w14:paraId="645F1178" w14:textId="77777777" w:rsidR="00F453FD" w:rsidRDefault="00FF3526">
            <w:pPr>
              <w:spacing w:after="0" w:line="240" w:lineRule="auto"/>
              <w:rPr>
                <w:rFonts w:ascii="Arial Narrow" w:eastAsia="Arial Narrow" w:hAnsi="Arial Narrow" w:cs="Arial Narrow"/>
                <w:b/>
                <w:sz w:val="20"/>
                <w:szCs w:val="20"/>
              </w:rPr>
            </w:pPr>
            <w:bookmarkStart w:id="1" w:name="_qws3cvwoac9p" w:colFirst="0" w:colLast="0"/>
            <w:bookmarkEnd w:id="1"/>
            <w:r>
              <w:rPr>
                <w:rFonts w:ascii="Arial Narrow" w:eastAsia="Arial Narrow" w:hAnsi="Arial Narrow" w:cs="Arial Narrow"/>
                <w:b/>
                <w:sz w:val="20"/>
                <w:szCs w:val="20"/>
              </w:rPr>
              <w:t xml:space="preserve">Goal 3:   </w:t>
            </w:r>
          </w:p>
          <w:p w14:paraId="6C881C9D" w14:textId="2E2E13D1" w:rsidR="00CF3ECF" w:rsidRDefault="00FF3526">
            <w:pPr>
              <w:spacing w:after="0" w:line="240" w:lineRule="auto"/>
              <w:rPr>
                <w:rFonts w:ascii="Arial Narrow" w:eastAsia="Arial Narrow" w:hAnsi="Arial Narrow" w:cs="Arial Narrow"/>
                <w:sz w:val="20"/>
                <w:szCs w:val="20"/>
              </w:rPr>
            </w:pPr>
            <w:r>
              <w:rPr>
                <w:rFonts w:ascii="Arial Narrow" w:eastAsia="Arial Narrow" w:hAnsi="Arial Narrow" w:cs="Arial Narrow"/>
                <w:b/>
                <w:sz w:val="20"/>
                <w:szCs w:val="20"/>
              </w:rPr>
              <w:t xml:space="preserve">Support student wellbeing so students can grow as successful learners and achieve outstanding personal progress within the NZ curriculum, particularly those who are at risk. </w:t>
            </w:r>
            <w:r>
              <w:rPr>
                <w:rFonts w:ascii="Arial Narrow" w:eastAsia="Arial Narrow" w:hAnsi="Arial Narrow" w:cs="Arial Narrow"/>
                <w:sz w:val="20"/>
                <w:szCs w:val="20"/>
              </w:rPr>
              <w:br/>
            </w:r>
          </w:p>
          <w:p w14:paraId="3CBE9C63" w14:textId="77777777" w:rsidR="00CF3ECF" w:rsidRDefault="00FF3526">
            <w:pPr>
              <w:spacing w:after="0" w:line="240" w:lineRule="auto"/>
              <w:rPr>
                <w:rFonts w:ascii="Arial Narrow" w:eastAsia="Arial Narrow" w:hAnsi="Arial Narrow" w:cs="Arial Narrow"/>
                <w:sz w:val="20"/>
                <w:szCs w:val="20"/>
              </w:rPr>
            </w:pPr>
            <w:bookmarkStart w:id="2" w:name="_wliazjqaayne" w:colFirst="0" w:colLast="0"/>
            <w:bookmarkEnd w:id="2"/>
            <w:r>
              <w:rPr>
                <w:rFonts w:ascii="Arial Narrow" w:eastAsia="Arial Narrow" w:hAnsi="Arial Narrow" w:cs="Arial Narrow"/>
                <w:sz w:val="20"/>
                <w:szCs w:val="20"/>
              </w:rPr>
              <w:t xml:space="preserve">Sub-Goals 2019:  </w:t>
            </w:r>
          </w:p>
          <w:p w14:paraId="7782446C" w14:textId="77777777" w:rsidR="00CF3ECF" w:rsidRDefault="00FF3526">
            <w:pPr>
              <w:spacing w:after="0" w:line="240" w:lineRule="auto"/>
            </w:pPr>
            <w:r>
              <w:rPr>
                <w:rFonts w:ascii="Arial Narrow" w:eastAsia="Arial Narrow" w:hAnsi="Arial Narrow" w:cs="Arial Narrow"/>
                <w:sz w:val="20"/>
                <w:szCs w:val="20"/>
              </w:rPr>
              <w:br/>
              <w:t>1.  Enhance programmes to accelerate progress towards meeting or exceeding curriculum level expectations – with a focus on the priority groups of Māori, Pasifika       and students with Special Learning Needs.</w:t>
            </w:r>
            <w:r>
              <w:rPr>
                <w:rFonts w:ascii="Arial Narrow" w:eastAsia="Arial Narrow" w:hAnsi="Arial Narrow" w:cs="Arial Narrow"/>
                <w:sz w:val="20"/>
                <w:szCs w:val="20"/>
              </w:rPr>
              <w:br/>
            </w:r>
            <w:r>
              <w:rPr>
                <w:rFonts w:ascii="Arial Narrow" w:eastAsia="Arial Narrow" w:hAnsi="Arial Narrow" w:cs="Arial Narrow"/>
                <w:sz w:val="20"/>
                <w:szCs w:val="20"/>
              </w:rPr>
              <w:br/>
              <w:t xml:space="preserve">2.  Develop collaborative </w:t>
            </w:r>
            <w:proofErr w:type="spellStart"/>
            <w:r>
              <w:rPr>
                <w:rFonts w:ascii="Arial Narrow" w:eastAsia="Arial Narrow" w:hAnsi="Arial Narrow" w:cs="Arial Narrow"/>
                <w:sz w:val="20"/>
                <w:szCs w:val="20"/>
              </w:rPr>
              <w:t>ako</w:t>
            </w:r>
            <w:proofErr w:type="spellEnd"/>
            <w:r>
              <w:rPr>
                <w:rFonts w:ascii="Arial Narrow" w:eastAsia="Arial Narrow" w:hAnsi="Arial Narrow" w:cs="Arial Narrow"/>
                <w:sz w:val="20"/>
                <w:szCs w:val="20"/>
              </w:rPr>
              <w:t xml:space="preserve"> (teaching and learning practices) to broaden and strengthen learning experiences and outcomes.</w:t>
            </w:r>
            <w:r>
              <w:rPr>
                <w:rFonts w:ascii="Arial Narrow" w:eastAsia="Arial Narrow" w:hAnsi="Arial Narrow" w:cs="Arial Narrow"/>
                <w:sz w:val="20"/>
                <w:szCs w:val="20"/>
              </w:rPr>
              <w:br/>
            </w:r>
            <w:r>
              <w:rPr>
                <w:rFonts w:ascii="Arial Narrow" w:eastAsia="Arial Narrow" w:hAnsi="Arial Narrow" w:cs="Arial Narrow"/>
                <w:sz w:val="20"/>
                <w:szCs w:val="20"/>
              </w:rPr>
              <w:br/>
              <w:t>3. Prepare students to be confident, connected learners by strengthening opportunities which engage students in managing and leading their learning and wellbeing.</w:t>
            </w:r>
            <w:r>
              <w:rPr>
                <w:rFonts w:ascii="Arial Narrow" w:eastAsia="Arial Narrow" w:hAnsi="Arial Narrow" w:cs="Arial Narrow"/>
                <w:sz w:val="20"/>
                <w:szCs w:val="20"/>
              </w:rPr>
              <w:br/>
            </w:r>
            <w:r>
              <w:rPr>
                <w:rFonts w:ascii="Arial Narrow" w:eastAsia="Arial Narrow" w:hAnsi="Arial Narrow" w:cs="Arial Narrow"/>
                <w:sz w:val="20"/>
                <w:szCs w:val="20"/>
              </w:rPr>
              <w:br/>
              <w:t xml:space="preserve">4. Promote </w:t>
            </w:r>
            <w:proofErr w:type="spellStart"/>
            <w:r>
              <w:rPr>
                <w:rFonts w:ascii="Arial Narrow" w:eastAsia="Arial Narrow" w:hAnsi="Arial Narrow" w:cs="Arial Narrow"/>
                <w:sz w:val="20"/>
                <w:szCs w:val="20"/>
              </w:rPr>
              <w:t>tikanga</w:t>
            </w:r>
            <w:proofErr w:type="spellEnd"/>
            <w:r>
              <w:rPr>
                <w:rFonts w:ascii="Arial Narrow" w:eastAsia="Arial Narrow" w:hAnsi="Arial Narrow" w:cs="Arial Narrow"/>
                <w:sz w:val="20"/>
                <w:szCs w:val="20"/>
              </w:rPr>
              <w:t xml:space="preserve"> Māori and </w:t>
            </w:r>
            <w:proofErr w:type="spellStart"/>
            <w:r>
              <w:rPr>
                <w:rFonts w:ascii="Arial Narrow" w:eastAsia="Arial Narrow" w:hAnsi="Arial Narrow" w:cs="Arial Narrow"/>
                <w:sz w:val="20"/>
                <w:szCs w:val="20"/>
              </w:rPr>
              <w:t>te</w:t>
            </w:r>
            <w:proofErr w:type="spellEnd"/>
            <w:r>
              <w:rPr>
                <w:rFonts w:ascii="Arial Narrow" w:eastAsia="Arial Narrow" w:hAnsi="Arial Narrow" w:cs="Arial Narrow"/>
                <w:sz w:val="20"/>
                <w:szCs w:val="20"/>
              </w:rPr>
              <w:t xml:space="preserve"> reo Māori opportunities and experiences for all students, supporting extension in </w:t>
            </w:r>
            <w:proofErr w:type="spellStart"/>
            <w:r>
              <w:rPr>
                <w:rFonts w:ascii="Arial Narrow" w:eastAsia="Arial Narrow" w:hAnsi="Arial Narrow" w:cs="Arial Narrow"/>
                <w:sz w:val="20"/>
                <w:szCs w:val="20"/>
              </w:rPr>
              <w:t>tikanga</w:t>
            </w:r>
            <w:proofErr w:type="spellEnd"/>
            <w:r>
              <w:rPr>
                <w:rFonts w:ascii="Arial Narrow" w:eastAsia="Arial Narrow" w:hAnsi="Arial Narrow" w:cs="Arial Narrow"/>
                <w:sz w:val="20"/>
                <w:szCs w:val="20"/>
              </w:rPr>
              <w:t xml:space="preserve"> and </w:t>
            </w:r>
            <w:proofErr w:type="spellStart"/>
            <w:r>
              <w:rPr>
                <w:rFonts w:ascii="Arial Narrow" w:eastAsia="Arial Narrow" w:hAnsi="Arial Narrow" w:cs="Arial Narrow"/>
                <w:sz w:val="20"/>
                <w:szCs w:val="20"/>
              </w:rPr>
              <w:t>te</w:t>
            </w:r>
            <w:proofErr w:type="spellEnd"/>
            <w:r>
              <w:rPr>
                <w:rFonts w:ascii="Arial Narrow" w:eastAsia="Arial Narrow" w:hAnsi="Arial Narrow" w:cs="Arial Narrow"/>
                <w:sz w:val="20"/>
                <w:szCs w:val="20"/>
              </w:rPr>
              <w:t xml:space="preserve"> reo in response to student’s needs. </w:t>
            </w:r>
            <w:r>
              <w:rPr>
                <w:rFonts w:ascii="Arial Narrow" w:eastAsia="Arial Narrow" w:hAnsi="Arial Narrow" w:cs="Arial Narrow"/>
                <w:sz w:val="20"/>
                <w:szCs w:val="20"/>
              </w:rPr>
              <w:br/>
            </w:r>
          </w:p>
        </w:tc>
        <w:tc>
          <w:tcPr>
            <w:tcW w:w="8781" w:type="dxa"/>
            <w:shd w:val="clear" w:color="auto" w:fill="auto"/>
            <w:tcMar>
              <w:top w:w="100" w:type="dxa"/>
              <w:left w:w="100" w:type="dxa"/>
              <w:bottom w:w="100" w:type="dxa"/>
              <w:right w:w="100" w:type="dxa"/>
            </w:tcMar>
          </w:tcPr>
          <w:p w14:paraId="5B87E7DB" w14:textId="77777777" w:rsidR="00CF3ECF" w:rsidRPr="003B62DB" w:rsidRDefault="00FF3526">
            <w:pPr>
              <w:spacing w:after="0" w:line="240" w:lineRule="auto"/>
              <w:rPr>
                <w:rFonts w:ascii="Arial Narrow" w:eastAsia="Arial Narrow" w:hAnsi="Arial Narrow" w:cs="Arial Narrow"/>
                <w:sz w:val="21"/>
                <w:szCs w:val="21"/>
              </w:rPr>
            </w:pPr>
            <w:r w:rsidRPr="003B62DB">
              <w:rPr>
                <w:rFonts w:ascii="Arial Narrow" w:eastAsia="Arial Narrow" w:hAnsi="Arial Narrow" w:cs="Arial Narrow"/>
                <w:sz w:val="21"/>
                <w:szCs w:val="21"/>
              </w:rPr>
              <w:t xml:space="preserve">3.1.1 Develop and strengthen collaborative practice to improve well-being and academic progress by engaging in relevant PLD.       </w:t>
            </w:r>
          </w:p>
          <w:p w14:paraId="07D6A9E2" w14:textId="77777777" w:rsidR="00CF3ECF" w:rsidRPr="003B62DB" w:rsidRDefault="00FF3526">
            <w:pPr>
              <w:spacing w:after="0" w:line="240" w:lineRule="auto"/>
              <w:rPr>
                <w:rFonts w:ascii="Arial Narrow" w:eastAsia="Arial Narrow" w:hAnsi="Arial Narrow" w:cs="Arial Narrow"/>
                <w:sz w:val="21"/>
                <w:szCs w:val="21"/>
              </w:rPr>
            </w:pPr>
            <w:bookmarkStart w:id="3" w:name="_w8j344rzszde" w:colFirst="0" w:colLast="0"/>
            <w:bookmarkEnd w:id="3"/>
            <w:r w:rsidRPr="003B62DB">
              <w:rPr>
                <w:rFonts w:ascii="Arial Narrow" w:eastAsia="Arial Narrow" w:hAnsi="Arial Narrow" w:cs="Arial Narrow"/>
                <w:sz w:val="21"/>
                <w:szCs w:val="21"/>
              </w:rPr>
              <w:br/>
              <w:t xml:space="preserve">3.1.2 Regularly track identified target student’s progress and adapt programmes to accelerate progress.    </w:t>
            </w:r>
            <w:r w:rsidRPr="003B62DB">
              <w:rPr>
                <w:rFonts w:ascii="Arial Narrow" w:eastAsia="Arial Narrow" w:hAnsi="Arial Narrow" w:cs="Arial Narrow"/>
                <w:sz w:val="21"/>
                <w:szCs w:val="21"/>
              </w:rPr>
              <w:br/>
            </w:r>
            <w:r w:rsidRPr="003B62DB">
              <w:rPr>
                <w:rFonts w:ascii="Arial Narrow" w:eastAsia="Arial Narrow" w:hAnsi="Arial Narrow" w:cs="Arial Narrow"/>
                <w:sz w:val="21"/>
                <w:szCs w:val="21"/>
              </w:rPr>
              <w:br/>
              <w:t>3.1.3 Extend Play Based Learning to the Year 5/6 area of the school and integrate play-based learning to foster opportunities for individual student success to achieve within the curriculum.</w:t>
            </w:r>
            <w:r w:rsidRPr="003B62DB">
              <w:rPr>
                <w:rFonts w:ascii="Arial Narrow" w:eastAsia="Arial Narrow" w:hAnsi="Arial Narrow" w:cs="Arial Narrow"/>
                <w:sz w:val="21"/>
                <w:szCs w:val="21"/>
              </w:rPr>
              <w:br/>
            </w:r>
          </w:p>
          <w:p w14:paraId="513FF71A" w14:textId="77777777" w:rsidR="00CF3ECF" w:rsidRPr="003B62DB" w:rsidRDefault="00FF3526">
            <w:pPr>
              <w:spacing w:after="0" w:line="240" w:lineRule="auto"/>
              <w:rPr>
                <w:rFonts w:ascii="Arial Narrow" w:eastAsia="Arial Narrow" w:hAnsi="Arial Narrow" w:cs="Arial Narrow"/>
                <w:sz w:val="21"/>
                <w:szCs w:val="21"/>
              </w:rPr>
            </w:pPr>
            <w:r w:rsidRPr="003B62DB">
              <w:rPr>
                <w:rFonts w:ascii="Arial Narrow" w:eastAsia="Arial Narrow" w:hAnsi="Arial Narrow" w:cs="Arial Narrow"/>
                <w:sz w:val="21"/>
                <w:szCs w:val="21"/>
              </w:rPr>
              <w:t xml:space="preserve">3.2.1 Provide teachers with opportunities to strengthen their learning, reflect on successes and engage in teacher inquiry to create positive learning environments that increase learning outcomes for all students, including priority students </w:t>
            </w:r>
            <w:proofErr w:type="gramStart"/>
            <w:r w:rsidRPr="003B62DB">
              <w:rPr>
                <w:rFonts w:ascii="Arial Narrow" w:eastAsia="Arial Narrow" w:hAnsi="Arial Narrow" w:cs="Arial Narrow"/>
                <w:sz w:val="21"/>
                <w:szCs w:val="21"/>
              </w:rPr>
              <w:t>eg:-</w:t>
            </w:r>
            <w:proofErr w:type="gramEnd"/>
            <w:r w:rsidRPr="003B62DB">
              <w:rPr>
                <w:rFonts w:ascii="Arial Narrow" w:eastAsia="Arial Narrow" w:hAnsi="Arial Narrow" w:cs="Arial Narrow"/>
                <w:sz w:val="21"/>
                <w:szCs w:val="21"/>
              </w:rPr>
              <w:t xml:space="preserve"> minimize change to hub organisation in 2019; streamline foci and PLD to improve student achievement outcomes through further development of the key competencies/learning dispositions.   </w:t>
            </w:r>
            <w:r w:rsidRPr="003B62DB">
              <w:rPr>
                <w:rFonts w:ascii="Arial Narrow" w:eastAsia="Arial Narrow" w:hAnsi="Arial Narrow" w:cs="Arial Narrow"/>
                <w:sz w:val="21"/>
                <w:szCs w:val="21"/>
              </w:rPr>
              <w:br/>
            </w:r>
            <w:r w:rsidRPr="003B62DB">
              <w:rPr>
                <w:rFonts w:ascii="Arial Narrow" w:eastAsia="Arial Narrow" w:hAnsi="Arial Narrow" w:cs="Arial Narrow"/>
                <w:sz w:val="21"/>
                <w:szCs w:val="21"/>
              </w:rPr>
              <w:br/>
              <w:t>3.2.2 Provide a variety of opportunities to strengthen community relationships to engage in meaningful conversations about learning.</w:t>
            </w:r>
            <w:r w:rsidRPr="003B62DB">
              <w:rPr>
                <w:rFonts w:ascii="Arial Narrow" w:eastAsia="Arial Narrow" w:hAnsi="Arial Narrow" w:cs="Arial Narrow"/>
                <w:sz w:val="21"/>
                <w:szCs w:val="21"/>
              </w:rPr>
              <w:br/>
            </w:r>
            <w:r w:rsidRPr="003B62DB">
              <w:rPr>
                <w:rFonts w:ascii="Arial Narrow" w:eastAsia="Arial Narrow" w:hAnsi="Arial Narrow" w:cs="Arial Narrow"/>
                <w:sz w:val="21"/>
                <w:szCs w:val="21"/>
              </w:rPr>
              <w:br/>
              <w:t>3.2.3 Actively participate in Newlands Schools Network initiative to co-ordinate a collaborative approach to developing key competencies/learning dispositions in Newlands schools to ‘Grow Citizens for the Future’ and to improve student transitions from primary to intermediate then on to college.</w:t>
            </w:r>
            <w:r w:rsidRPr="003B62DB">
              <w:rPr>
                <w:rFonts w:ascii="Arial Narrow" w:eastAsia="Arial Narrow" w:hAnsi="Arial Narrow" w:cs="Arial Narrow"/>
                <w:sz w:val="21"/>
                <w:szCs w:val="21"/>
              </w:rPr>
              <w:br/>
            </w:r>
            <w:r w:rsidRPr="003B62DB">
              <w:rPr>
                <w:rFonts w:ascii="Arial Narrow" w:eastAsia="Arial Narrow" w:hAnsi="Arial Narrow" w:cs="Arial Narrow"/>
                <w:sz w:val="21"/>
                <w:szCs w:val="21"/>
              </w:rPr>
              <w:br/>
              <w:t xml:space="preserve">3.2.4 Co-ordinate PLD initiatives to strengthen the development of key competencies/learning dispositions to improve student learning outcomes </w:t>
            </w:r>
            <w:proofErr w:type="spellStart"/>
            <w:r w:rsidRPr="003B62DB">
              <w:rPr>
                <w:rFonts w:ascii="Arial Narrow" w:eastAsia="Arial Narrow" w:hAnsi="Arial Narrow" w:cs="Arial Narrow"/>
                <w:sz w:val="21"/>
                <w:szCs w:val="21"/>
              </w:rPr>
              <w:t>eg</w:t>
            </w:r>
            <w:proofErr w:type="spellEnd"/>
            <w:r w:rsidRPr="003B62DB">
              <w:rPr>
                <w:rFonts w:ascii="Arial Narrow" w:eastAsia="Arial Narrow" w:hAnsi="Arial Narrow" w:cs="Arial Narrow"/>
                <w:sz w:val="21"/>
                <w:szCs w:val="21"/>
              </w:rPr>
              <w:t xml:space="preserve">: </w:t>
            </w:r>
            <w:proofErr w:type="spellStart"/>
            <w:r w:rsidRPr="003B62DB">
              <w:rPr>
                <w:rFonts w:ascii="Arial Narrow" w:eastAsia="Arial Narrow" w:hAnsi="Arial Narrow" w:cs="Arial Narrow"/>
                <w:sz w:val="21"/>
                <w:szCs w:val="21"/>
              </w:rPr>
              <w:t>Titiro</w:t>
            </w:r>
            <w:proofErr w:type="spellEnd"/>
            <w:r w:rsidRPr="003B62DB">
              <w:rPr>
                <w:rFonts w:ascii="Arial Narrow" w:eastAsia="Arial Narrow" w:hAnsi="Arial Narrow" w:cs="Arial Narrow"/>
                <w:sz w:val="21"/>
                <w:szCs w:val="21"/>
              </w:rPr>
              <w:t xml:space="preserve"> </w:t>
            </w:r>
            <w:proofErr w:type="spellStart"/>
            <w:r w:rsidRPr="003B62DB">
              <w:rPr>
                <w:rFonts w:ascii="Arial Narrow" w:eastAsia="Arial Narrow" w:hAnsi="Arial Narrow" w:cs="Arial Narrow"/>
                <w:sz w:val="21"/>
                <w:szCs w:val="21"/>
              </w:rPr>
              <w:t>ki</w:t>
            </w:r>
            <w:proofErr w:type="spellEnd"/>
            <w:r w:rsidRPr="003B62DB">
              <w:rPr>
                <w:rFonts w:ascii="Arial Narrow" w:eastAsia="Arial Narrow" w:hAnsi="Arial Narrow" w:cs="Arial Narrow"/>
                <w:sz w:val="21"/>
                <w:szCs w:val="21"/>
              </w:rPr>
              <w:t xml:space="preserve"> </w:t>
            </w:r>
            <w:proofErr w:type="spellStart"/>
            <w:r w:rsidRPr="003B62DB">
              <w:rPr>
                <w:rFonts w:ascii="Arial Narrow" w:eastAsia="Arial Narrow" w:hAnsi="Arial Narrow" w:cs="Arial Narrow"/>
                <w:sz w:val="21"/>
                <w:szCs w:val="21"/>
              </w:rPr>
              <w:t>Mua</w:t>
            </w:r>
            <w:proofErr w:type="spellEnd"/>
            <w:r w:rsidRPr="003B62DB">
              <w:rPr>
                <w:rFonts w:ascii="Arial Narrow" w:eastAsia="Arial Narrow" w:hAnsi="Arial Narrow" w:cs="Arial Narrow"/>
                <w:sz w:val="21"/>
                <w:szCs w:val="21"/>
              </w:rPr>
              <w:t xml:space="preserve"> schools (Bellevue/</w:t>
            </w:r>
            <w:proofErr w:type="spellStart"/>
            <w:r w:rsidRPr="003B62DB">
              <w:rPr>
                <w:rFonts w:ascii="Arial Narrow" w:eastAsia="Arial Narrow" w:hAnsi="Arial Narrow" w:cs="Arial Narrow"/>
                <w:sz w:val="21"/>
                <w:szCs w:val="21"/>
              </w:rPr>
              <w:t>Ohau</w:t>
            </w:r>
            <w:proofErr w:type="spellEnd"/>
            <w:r w:rsidRPr="003B62DB">
              <w:rPr>
                <w:rFonts w:ascii="Arial Narrow" w:eastAsia="Arial Narrow" w:hAnsi="Arial Narrow" w:cs="Arial Narrow"/>
                <w:sz w:val="21"/>
                <w:szCs w:val="21"/>
              </w:rPr>
              <w:t>/</w:t>
            </w:r>
            <w:proofErr w:type="spellStart"/>
            <w:r w:rsidRPr="003B62DB">
              <w:rPr>
                <w:rFonts w:ascii="Arial Narrow" w:eastAsia="Arial Narrow" w:hAnsi="Arial Narrow" w:cs="Arial Narrow"/>
                <w:sz w:val="21"/>
                <w:szCs w:val="21"/>
              </w:rPr>
              <w:t>Titahi</w:t>
            </w:r>
            <w:proofErr w:type="spellEnd"/>
            <w:r w:rsidRPr="003B62DB">
              <w:rPr>
                <w:rFonts w:ascii="Arial Narrow" w:eastAsia="Arial Narrow" w:hAnsi="Arial Narrow" w:cs="Arial Narrow"/>
                <w:sz w:val="21"/>
                <w:szCs w:val="21"/>
              </w:rPr>
              <w:t xml:space="preserve"> Bay Intermediate) PLD supporting coaching/mentoring and collaboration to strengthen key competencies/learning dispositions. </w:t>
            </w:r>
          </w:p>
          <w:p w14:paraId="1DF77C89" w14:textId="77777777" w:rsidR="00CF3ECF" w:rsidRPr="003B62DB" w:rsidRDefault="00CF3ECF">
            <w:pPr>
              <w:spacing w:after="0" w:line="240" w:lineRule="auto"/>
              <w:rPr>
                <w:rFonts w:ascii="Arial Narrow" w:eastAsia="Arial Narrow" w:hAnsi="Arial Narrow" w:cs="Arial Narrow"/>
                <w:sz w:val="21"/>
                <w:szCs w:val="21"/>
              </w:rPr>
            </w:pPr>
          </w:p>
          <w:p w14:paraId="3A715050" w14:textId="77777777" w:rsidR="00CF3ECF" w:rsidRPr="003B62DB" w:rsidRDefault="00FF3526">
            <w:pPr>
              <w:spacing w:after="0" w:line="240" w:lineRule="auto"/>
              <w:rPr>
                <w:rFonts w:ascii="Arial Narrow" w:eastAsia="Arial Narrow" w:hAnsi="Arial Narrow" w:cs="Arial Narrow"/>
                <w:sz w:val="21"/>
                <w:szCs w:val="21"/>
              </w:rPr>
            </w:pPr>
            <w:r w:rsidRPr="003B62DB">
              <w:rPr>
                <w:rFonts w:ascii="Arial Narrow" w:eastAsia="Arial Narrow" w:hAnsi="Arial Narrow" w:cs="Arial Narrow"/>
                <w:sz w:val="21"/>
                <w:szCs w:val="21"/>
              </w:rPr>
              <w:t>3.3.1 Embed Bellevue School collaborative philosophy in all interactions, to support Bellevue Community and our learners to achieve success.</w:t>
            </w:r>
            <w:r w:rsidRPr="003B62DB">
              <w:rPr>
                <w:rFonts w:ascii="Arial Narrow" w:eastAsia="Arial Narrow" w:hAnsi="Arial Narrow" w:cs="Arial Narrow"/>
                <w:sz w:val="21"/>
                <w:szCs w:val="21"/>
              </w:rPr>
              <w:br/>
            </w:r>
            <w:r w:rsidRPr="003B62DB">
              <w:rPr>
                <w:rFonts w:ascii="Arial Narrow" w:eastAsia="Arial Narrow" w:hAnsi="Arial Narrow" w:cs="Arial Narrow"/>
                <w:sz w:val="21"/>
                <w:szCs w:val="21"/>
              </w:rPr>
              <w:br/>
              <w:t xml:space="preserve">3.3.2 Develop programmes to encourage risk taking, relating to others, managing self and participation skills to enable staff and students to enhance student well-being and learning. </w:t>
            </w:r>
            <w:r w:rsidRPr="003B62DB">
              <w:rPr>
                <w:rFonts w:ascii="Arial Narrow" w:eastAsia="Arial Narrow" w:hAnsi="Arial Narrow" w:cs="Arial Narrow"/>
                <w:sz w:val="21"/>
                <w:szCs w:val="21"/>
              </w:rPr>
              <w:br/>
            </w:r>
            <w:r w:rsidRPr="003B62DB">
              <w:rPr>
                <w:rFonts w:ascii="Arial Narrow" w:eastAsia="Arial Narrow" w:hAnsi="Arial Narrow" w:cs="Arial Narrow"/>
                <w:sz w:val="21"/>
                <w:szCs w:val="21"/>
              </w:rPr>
              <w:br/>
              <w:t xml:space="preserve">3.3.3 Enhance student engagement and well-being by focusing on the development of the learning dispositions/key competencies </w:t>
            </w:r>
            <w:proofErr w:type="spellStart"/>
            <w:r w:rsidRPr="003B62DB">
              <w:rPr>
                <w:rFonts w:ascii="Arial Narrow" w:eastAsia="Arial Narrow" w:hAnsi="Arial Narrow" w:cs="Arial Narrow"/>
                <w:sz w:val="21"/>
                <w:szCs w:val="21"/>
              </w:rPr>
              <w:t>ie</w:t>
            </w:r>
            <w:proofErr w:type="spellEnd"/>
            <w:r w:rsidRPr="003B62DB">
              <w:rPr>
                <w:rFonts w:ascii="Arial Narrow" w:eastAsia="Arial Narrow" w:hAnsi="Arial Narrow" w:cs="Arial Narrow"/>
                <w:sz w:val="21"/>
                <w:szCs w:val="21"/>
              </w:rPr>
              <w:t>: develop students understanding of what is happening in their brain/body so that they can select strategies for managing their learning.</w:t>
            </w:r>
          </w:p>
          <w:p w14:paraId="2822DDE9" w14:textId="77777777" w:rsidR="00CF3ECF" w:rsidRPr="003B62DB" w:rsidRDefault="00CF3ECF">
            <w:pPr>
              <w:spacing w:after="0" w:line="240" w:lineRule="auto"/>
              <w:rPr>
                <w:rFonts w:ascii="Arial Narrow" w:eastAsia="Arial Narrow" w:hAnsi="Arial Narrow" w:cs="Arial Narrow"/>
                <w:sz w:val="21"/>
                <w:szCs w:val="21"/>
              </w:rPr>
            </w:pPr>
            <w:bookmarkStart w:id="4" w:name="_rtoswrbfqs2p" w:colFirst="0" w:colLast="0"/>
            <w:bookmarkEnd w:id="4"/>
          </w:p>
          <w:p w14:paraId="5CA80D1C" w14:textId="77777777" w:rsidR="00CF3ECF" w:rsidRPr="00FF3526" w:rsidRDefault="00FF3526" w:rsidP="00FF3526">
            <w:pPr>
              <w:spacing w:after="0" w:line="240" w:lineRule="auto"/>
              <w:rPr>
                <w:rFonts w:ascii="Arial Narrow" w:eastAsia="Arial Narrow" w:hAnsi="Arial Narrow" w:cs="Arial Narrow"/>
              </w:rPr>
            </w:pPr>
            <w:bookmarkStart w:id="5" w:name="_wa5j0sw5iww2" w:colFirst="0" w:colLast="0"/>
            <w:bookmarkEnd w:id="5"/>
            <w:r w:rsidRPr="003B62DB">
              <w:rPr>
                <w:rFonts w:ascii="Arial Narrow" w:eastAsia="Arial Narrow" w:hAnsi="Arial Narrow" w:cs="Arial Narrow"/>
                <w:sz w:val="21"/>
                <w:szCs w:val="21"/>
              </w:rPr>
              <w:t xml:space="preserve">3.4.1 Actively use </w:t>
            </w:r>
            <w:proofErr w:type="spellStart"/>
            <w:r w:rsidRPr="003B62DB">
              <w:rPr>
                <w:rFonts w:ascii="Arial Narrow" w:eastAsia="Arial Narrow" w:hAnsi="Arial Narrow" w:cs="Arial Narrow"/>
                <w:sz w:val="21"/>
                <w:szCs w:val="21"/>
              </w:rPr>
              <w:t>te</w:t>
            </w:r>
            <w:proofErr w:type="spellEnd"/>
            <w:r w:rsidRPr="003B62DB">
              <w:rPr>
                <w:rFonts w:ascii="Arial Narrow" w:eastAsia="Arial Narrow" w:hAnsi="Arial Narrow" w:cs="Arial Narrow"/>
                <w:sz w:val="21"/>
                <w:szCs w:val="21"/>
              </w:rPr>
              <w:t xml:space="preserve"> reo every day in teaching and learning throughout all parts of the curriculum eg:- encourage and support  all students,  teachers/staff members to learn and use their pepeha.</w:t>
            </w:r>
            <w:r w:rsidRPr="003B62DB">
              <w:rPr>
                <w:rFonts w:ascii="Arial Narrow" w:eastAsia="Arial Narrow" w:hAnsi="Arial Narrow" w:cs="Arial Narrow"/>
                <w:sz w:val="21"/>
                <w:szCs w:val="21"/>
              </w:rPr>
              <w:br/>
            </w:r>
            <w:r w:rsidRPr="003B62DB">
              <w:rPr>
                <w:rFonts w:ascii="Arial Narrow" w:eastAsia="Arial Narrow" w:hAnsi="Arial Narrow" w:cs="Arial Narrow"/>
                <w:sz w:val="21"/>
                <w:szCs w:val="21"/>
              </w:rPr>
              <w:br/>
              <w:t xml:space="preserve">3.4.2 Provide PLD support for staff to increase their knowledge and confidence to extend their use of </w:t>
            </w:r>
            <w:proofErr w:type="spellStart"/>
            <w:r w:rsidRPr="003B62DB">
              <w:rPr>
                <w:rFonts w:ascii="Arial Narrow" w:eastAsia="Arial Narrow" w:hAnsi="Arial Narrow" w:cs="Arial Narrow"/>
                <w:sz w:val="21"/>
                <w:szCs w:val="21"/>
              </w:rPr>
              <w:t>tikanga</w:t>
            </w:r>
            <w:proofErr w:type="spellEnd"/>
            <w:r w:rsidRPr="003B62DB">
              <w:rPr>
                <w:rFonts w:ascii="Arial Narrow" w:eastAsia="Arial Narrow" w:hAnsi="Arial Narrow" w:cs="Arial Narrow"/>
                <w:sz w:val="21"/>
                <w:szCs w:val="21"/>
              </w:rPr>
              <w:t xml:space="preserve"> and </w:t>
            </w:r>
            <w:proofErr w:type="spellStart"/>
            <w:r w:rsidRPr="003B62DB">
              <w:rPr>
                <w:rFonts w:ascii="Arial Narrow" w:eastAsia="Arial Narrow" w:hAnsi="Arial Narrow" w:cs="Arial Narrow"/>
                <w:sz w:val="21"/>
                <w:szCs w:val="21"/>
              </w:rPr>
              <w:t>te</w:t>
            </w:r>
            <w:proofErr w:type="spellEnd"/>
            <w:r w:rsidRPr="003B62DB">
              <w:rPr>
                <w:rFonts w:ascii="Arial Narrow" w:eastAsia="Arial Narrow" w:hAnsi="Arial Narrow" w:cs="Arial Narrow"/>
                <w:sz w:val="21"/>
                <w:szCs w:val="21"/>
              </w:rPr>
              <w:t xml:space="preserve"> reo in the school and beyond.</w:t>
            </w:r>
          </w:p>
        </w:tc>
      </w:tr>
    </w:tbl>
    <w:p w14:paraId="7BDF9DC7" w14:textId="77777777" w:rsidR="00CF3ECF" w:rsidRDefault="00CF3ECF" w:rsidP="00FF3526"/>
    <w:p w14:paraId="4CB4CE02" w14:textId="39B7C4F6" w:rsidR="00CF3ECF" w:rsidRDefault="00CF3ECF">
      <w:pPr>
        <w:ind w:firstLine="6237"/>
      </w:pPr>
    </w:p>
    <w:p w14:paraId="0752A86A" w14:textId="77777777" w:rsidR="00805AFA" w:rsidRDefault="00805AFA" w:rsidP="00805AFA">
      <w:pPr>
        <w:ind w:firstLine="6237"/>
      </w:pPr>
      <w:r>
        <w:rPr>
          <w:noProof/>
          <w:lang w:eastAsia="en-NZ"/>
        </w:rPr>
        <w:lastRenderedPageBreak/>
        <w:drawing>
          <wp:inline distT="0" distB="0" distL="0" distR="0" wp14:anchorId="261A8EE9" wp14:editId="63E951A4">
            <wp:extent cx="1162050" cy="759128"/>
            <wp:effectExtent l="0" t="0" r="0" b="3175"/>
            <wp:docPr id="1" name="Picture 1" descr="C:\Users\jan\Google Drive\Karens Files\Communication - Parent\Logo - new (includes e tip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Google Drive\Karens Files\Communication - Parent\Logo - new (includes e tipu).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157" cy="765077"/>
                    </a:xfrm>
                    <a:prstGeom prst="rect">
                      <a:avLst/>
                    </a:prstGeom>
                    <a:noFill/>
                    <a:ln>
                      <a:noFill/>
                    </a:ln>
                  </pic:spPr>
                </pic:pic>
              </a:graphicData>
            </a:graphic>
          </wp:inline>
        </w:drawing>
      </w:r>
    </w:p>
    <w:p w14:paraId="09138F9A" w14:textId="77777777" w:rsidR="00805AFA" w:rsidRDefault="00805AFA" w:rsidP="00805AFA">
      <w:pPr>
        <w:spacing w:after="0" w:line="240" w:lineRule="auto"/>
        <w:ind w:left="567"/>
        <w:jc w:val="center"/>
        <w:rPr>
          <w:rFonts w:ascii="Arial Narrow" w:eastAsia="Times New Roman" w:hAnsi="Arial Narrow" w:cs="Arial"/>
          <w:b/>
          <w:sz w:val="28"/>
          <w:szCs w:val="28"/>
        </w:rPr>
      </w:pPr>
      <w:r w:rsidRPr="007C6D73">
        <w:rPr>
          <w:rFonts w:ascii="Arial Narrow" w:eastAsia="Times New Roman" w:hAnsi="Arial Narrow" w:cs="Arial"/>
          <w:b/>
          <w:sz w:val="28"/>
          <w:szCs w:val="28"/>
        </w:rPr>
        <w:t>Summary of Student Achiev</w:t>
      </w:r>
      <w:r>
        <w:rPr>
          <w:rFonts w:ascii="Arial Narrow" w:eastAsia="Times New Roman" w:hAnsi="Arial Narrow" w:cs="Arial"/>
          <w:b/>
          <w:sz w:val="28"/>
          <w:szCs w:val="28"/>
        </w:rPr>
        <w:t>ement Targets Aiming for in 2019</w:t>
      </w:r>
    </w:p>
    <w:p w14:paraId="4E78B70C" w14:textId="77777777" w:rsidR="00805AFA" w:rsidRPr="007C6D73" w:rsidRDefault="00805AFA" w:rsidP="00805AFA">
      <w:pPr>
        <w:spacing w:after="0" w:line="240" w:lineRule="auto"/>
        <w:rPr>
          <w:rFonts w:ascii="Arial Narrow" w:eastAsia="Times New Roman" w:hAnsi="Arial Narrow" w:cs="Arial"/>
          <w:b/>
          <w:sz w:val="16"/>
          <w:szCs w:val="16"/>
        </w:rPr>
      </w:pPr>
    </w:p>
    <w:p w14:paraId="081338BB" w14:textId="77777777" w:rsidR="00805AFA" w:rsidRPr="007C6D73" w:rsidRDefault="00805AFA" w:rsidP="00805AFA">
      <w:pPr>
        <w:spacing w:after="0" w:line="240" w:lineRule="auto"/>
        <w:rPr>
          <w:rFonts w:ascii="Arial Narrow" w:eastAsia="Times New Roman" w:hAnsi="Arial Narrow" w:cs="Arial"/>
          <w:sz w:val="20"/>
          <w:szCs w:val="20"/>
        </w:rPr>
      </w:pPr>
      <w:r w:rsidRPr="007C6D73">
        <w:rPr>
          <w:rFonts w:ascii="Arial Narrow" w:eastAsia="Times New Roman" w:hAnsi="Arial Narrow" w:cs="Arial"/>
          <w:sz w:val="20"/>
          <w:szCs w:val="20"/>
        </w:rPr>
        <w:t>Please note that while the school is focusing intensely on accelerating learning for an identified small group of individuals</w:t>
      </w:r>
      <w:r>
        <w:rPr>
          <w:rFonts w:ascii="Arial Narrow" w:eastAsia="Times New Roman" w:hAnsi="Arial Narrow" w:cs="Arial"/>
          <w:sz w:val="20"/>
          <w:szCs w:val="20"/>
        </w:rPr>
        <w:t xml:space="preserve"> who are underachieving or at risk of underachieving</w:t>
      </w:r>
      <w:r w:rsidRPr="007C6D73">
        <w:rPr>
          <w:rFonts w:ascii="Arial Narrow" w:eastAsia="Times New Roman" w:hAnsi="Arial Narrow" w:cs="Arial"/>
          <w:sz w:val="20"/>
          <w:szCs w:val="20"/>
        </w:rPr>
        <w:t>, the</w:t>
      </w:r>
      <w:r>
        <w:rPr>
          <w:rFonts w:ascii="Arial Narrow" w:eastAsia="Times New Roman" w:hAnsi="Arial Narrow" w:cs="Arial"/>
          <w:sz w:val="20"/>
          <w:szCs w:val="20"/>
        </w:rPr>
        <w:t>re is also a</w:t>
      </w:r>
      <w:r w:rsidRPr="007C6D73">
        <w:rPr>
          <w:rFonts w:ascii="Arial Narrow" w:eastAsia="Times New Roman" w:hAnsi="Arial Narrow" w:cs="Arial"/>
          <w:sz w:val="20"/>
          <w:szCs w:val="20"/>
        </w:rPr>
        <w:t xml:space="preserve"> focus on raising achievement levels in identified cohorts of students in the school that have not previously been achieving at expected levels.</w:t>
      </w:r>
    </w:p>
    <w:p w14:paraId="64740A97" w14:textId="77777777" w:rsidR="00805AFA" w:rsidRDefault="00805AFA" w:rsidP="00805AFA">
      <w:pPr>
        <w:spacing w:after="0" w:line="240" w:lineRule="auto"/>
        <w:ind w:left="567"/>
        <w:rPr>
          <w:rFonts w:ascii="Arial Narrow" w:eastAsia="Times New Roman" w:hAnsi="Arial Narrow" w:cs="Arial"/>
          <w:b/>
          <w:sz w:val="10"/>
          <w:szCs w:val="10"/>
        </w:rPr>
      </w:pPr>
    </w:p>
    <w:p w14:paraId="52C72696" w14:textId="77777777" w:rsidR="00805AFA" w:rsidRPr="007C6D73" w:rsidRDefault="00805AFA" w:rsidP="00805AFA">
      <w:pPr>
        <w:spacing w:after="0" w:line="240" w:lineRule="auto"/>
        <w:ind w:left="567"/>
        <w:jc w:val="both"/>
        <w:rPr>
          <w:rFonts w:ascii="Arial Narrow" w:eastAsia="Times New Roman" w:hAnsi="Arial Narrow" w:cs="Arial"/>
          <w:b/>
          <w:sz w:val="24"/>
          <w:szCs w:val="24"/>
        </w:rPr>
      </w:pPr>
      <w:r w:rsidRPr="007C6D73">
        <w:rPr>
          <w:rFonts w:ascii="Arial Narrow" w:eastAsia="Times New Roman" w:hAnsi="Arial Narrow" w:cs="Arial"/>
          <w:b/>
          <w:color w:val="007E39"/>
          <w:sz w:val="24"/>
          <w:szCs w:val="24"/>
        </w:rPr>
        <w:t>Target 1</w:t>
      </w:r>
      <w:r w:rsidRPr="007C6D73">
        <w:rPr>
          <w:rFonts w:ascii="Arial Narrow" w:eastAsia="Times New Roman" w:hAnsi="Arial Narrow" w:cs="Arial"/>
          <w:sz w:val="24"/>
          <w:szCs w:val="24"/>
        </w:rPr>
        <w:t xml:space="preserve"> –</w:t>
      </w:r>
      <w:r w:rsidRPr="007C6D73">
        <w:rPr>
          <w:rFonts w:ascii="Arial Narrow" w:eastAsia="Times New Roman" w:hAnsi="Arial Narrow" w:cs="Arial"/>
          <w:b/>
          <w:sz w:val="24"/>
          <w:szCs w:val="24"/>
        </w:rPr>
        <w:t xml:space="preserve"> </w:t>
      </w:r>
      <w:r>
        <w:rPr>
          <w:rFonts w:ascii="Arial Narrow" w:eastAsia="Times New Roman" w:hAnsi="Arial Narrow" w:cs="Arial"/>
          <w:b/>
          <w:sz w:val="24"/>
          <w:szCs w:val="24"/>
        </w:rPr>
        <w:t>Student Well-being</w:t>
      </w:r>
    </w:p>
    <w:p w14:paraId="3D201944" w14:textId="77777777" w:rsidR="00805AFA" w:rsidRPr="007C6D73" w:rsidRDefault="00805AFA" w:rsidP="00805AFA">
      <w:pPr>
        <w:pBdr>
          <w:top w:val="single" w:sz="4" w:space="2"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b/>
          <w:bCs/>
          <w:i/>
          <w:sz w:val="20"/>
          <w:szCs w:val="20"/>
        </w:rPr>
      </w:pPr>
      <w:r w:rsidRPr="007C6D73">
        <w:rPr>
          <w:rFonts w:ascii="Arial Narrow" w:eastAsia="Times New Roman" w:hAnsi="Arial Narrow" w:cs="Arial"/>
          <w:b/>
          <w:bCs/>
          <w:i/>
          <w:sz w:val="20"/>
          <w:szCs w:val="20"/>
        </w:rPr>
        <w:t xml:space="preserve">To continue to increase the </w:t>
      </w:r>
      <w:r>
        <w:rPr>
          <w:rFonts w:ascii="Arial Narrow" w:eastAsia="Times New Roman" w:hAnsi="Arial Narrow" w:cs="Arial"/>
          <w:b/>
          <w:bCs/>
          <w:i/>
          <w:sz w:val="20"/>
          <w:szCs w:val="20"/>
        </w:rPr>
        <w:t>level of student ability to concentrate in class by December 2019, especially in the identified target year groups</w:t>
      </w:r>
      <w:r w:rsidRPr="007C6D73">
        <w:rPr>
          <w:rFonts w:ascii="Arial Narrow" w:eastAsia="Times New Roman" w:hAnsi="Arial Narrow" w:cs="Arial"/>
          <w:b/>
          <w:bCs/>
          <w:i/>
          <w:sz w:val="20"/>
          <w:szCs w:val="20"/>
        </w:rPr>
        <w:t xml:space="preserve">. </w:t>
      </w:r>
    </w:p>
    <w:p w14:paraId="13761834" w14:textId="77777777" w:rsidR="00805AFA" w:rsidRPr="007C6D73" w:rsidRDefault="00805AFA" w:rsidP="00805AFA">
      <w:pPr>
        <w:spacing w:after="0" w:line="240" w:lineRule="auto"/>
        <w:jc w:val="both"/>
        <w:rPr>
          <w:rFonts w:ascii="Arial Narrow" w:eastAsia="Times New Roman" w:hAnsi="Arial Narrow" w:cs="Arial"/>
          <w:b/>
          <w:bCs/>
          <w:i/>
          <w:sz w:val="10"/>
          <w:szCs w:val="10"/>
        </w:rPr>
      </w:pPr>
    </w:p>
    <w:p w14:paraId="348B35D8" w14:textId="77777777" w:rsidR="00805AFA" w:rsidRPr="0019480A" w:rsidRDefault="00805AFA" w:rsidP="00805AFA">
      <w:pPr>
        <w:spacing w:after="0" w:line="240" w:lineRule="auto"/>
        <w:rPr>
          <w:rFonts w:ascii="Arial Narrow" w:eastAsia="Times New Roman" w:hAnsi="Arial Narrow" w:cs="Times New Roman"/>
          <w:sz w:val="20"/>
          <w:szCs w:val="20"/>
        </w:rPr>
      </w:pPr>
      <w:r w:rsidRPr="0019480A">
        <w:rPr>
          <w:rFonts w:ascii="Arial Narrow" w:eastAsia="Times New Roman" w:hAnsi="Arial Narrow" w:cs="Times New Roman"/>
          <w:sz w:val="20"/>
          <w:szCs w:val="20"/>
        </w:rPr>
        <w:t xml:space="preserve">These cohort groups will be supported to extend their key competencies so a greater number are responding ‘I find it easy to concentrate on what I am doing in class’. </w:t>
      </w:r>
    </w:p>
    <w:p w14:paraId="5B9D66B9" w14:textId="77777777" w:rsidR="00805AFA" w:rsidRPr="0019480A" w:rsidRDefault="00805AFA" w:rsidP="00805AFA">
      <w:pPr>
        <w:numPr>
          <w:ilvl w:val="0"/>
          <w:numId w:val="8"/>
        </w:numPr>
        <w:spacing w:after="0" w:line="240" w:lineRule="auto"/>
        <w:ind w:firstLine="981"/>
        <w:rPr>
          <w:rFonts w:ascii="Arial Narrow" w:eastAsia="Times New Roman" w:hAnsi="Arial Narrow" w:cs="Times New Roman"/>
          <w:sz w:val="20"/>
          <w:szCs w:val="20"/>
        </w:rPr>
      </w:pPr>
      <w:r w:rsidRPr="0019480A">
        <w:rPr>
          <w:rFonts w:ascii="Arial Narrow" w:eastAsia="Times New Roman" w:hAnsi="Arial Narrow" w:cs="Times New Roman"/>
          <w:sz w:val="20"/>
          <w:szCs w:val="20"/>
        </w:rPr>
        <w:t xml:space="preserve">63% </w:t>
      </w:r>
      <w:r>
        <w:rPr>
          <w:rFonts w:ascii="Arial Narrow" w:eastAsia="Times New Roman" w:hAnsi="Arial Narrow" w:cs="Times New Roman"/>
          <w:sz w:val="20"/>
          <w:szCs w:val="20"/>
        </w:rPr>
        <w:t>of a</w:t>
      </w:r>
      <w:r w:rsidRPr="0019480A">
        <w:rPr>
          <w:rFonts w:ascii="Arial Narrow" w:eastAsia="Times New Roman" w:hAnsi="Arial Narrow" w:cs="Times New Roman"/>
          <w:sz w:val="20"/>
          <w:szCs w:val="20"/>
        </w:rPr>
        <w:t xml:space="preserve">ll Year 4/5 </w:t>
      </w:r>
      <w:r>
        <w:rPr>
          <w:rFonts w:ascii="Arial Narrow" w:eastAsia="Times New Roman" w:hAnsi="Arial Narrow" w:cs="Times New Roman"/>
          <w:sz w:val="20"/>
          <w:szCs w:val="20"/>
        </w:rPr>
        <w:t xml:space="preserve">students </w:t>
      </w:r>
      <w:r w:rsidRPr="0019480A">
        <w:rPr>
          <w:rFonts w:ascii="Arial Narrow" w:eastAsia="Times New Roman" w:hAnsi="Arial Narrow" w:cs="Times New Roman"/>
          <w:sz w:val="20"/>
          <w:szCs w:val="20"/>
        </w:rPr>
        <w:t xml:space="preserve">in 2018 to at least </w:t>
      </w:r>
      <w:r>
        <w:rPr>
          <w:rFonts w:ascii="Arial Narrow" w:eastAsia="Times New Roman" w:hAnsi="Arial Narrow" w:cs="Times New Roman"/>
          <w:sz w:val="20"/>
          <w:szCs w:val="20"/>
        </w:rPr>
        <w:t xml:space="preserve">70 - </w:t>
      </w:r>
      <w:r w:rsidRPr="0019480A">
        <w:rPr>
          <w:rFonts w:ascii="Arial Narrow" w:eastAsia="Times New Roman" w:hAnsi="Arial Narrow" w:cs="Times New Roman"/>
          <w:sz w:val="20"/>
          <w:szCs w:val="20"/>
        </w:rPr>
        <w:t xml:space="preserve">75% </w:t>
      </w:r>
      <w:r>
        <w:rPr>
          <w:rFonts w:ascii="Arial Narrow" w:eastAsia="Times New Roman" w:hAnsi="Arial Narrow" w:cs="Times New Roman"/>
          <w:sz w:val="20"/>
          <w:szCs w:val="20"/>
        </w:rPr>
        <w:t xml:space="preserve">of all </w:t>
      </w:r>
      <w:r w:rsidRPr="0019480A">
        <w:rPr>
          <w:rFonts w:ascii="Arial Narrow" w:eastAsia="Times New Roman" w:hAnsi="Arial Narrow" w:cs="Times New Roman"/>
          <w:sz w:val="20"/>
          <w:szCs w:val="20"/>
        </w:rPr>
        <w:t xml:space="preserve">Year 5/6 students in 2019 </w:t>
      </w:r>
    </w:p>
    <w:p w14:paraId="407ABD72" w14:textId="77777777" w:rsidR="00805AFA" w:rsidRPr="0019480A" w:rsidRDefault="00805AFA" w:rsidP="00805AFA">
      <w:pPr>
        <w:numPr>
          <w:ilvl w:val="0"/>
          <w:numId w:val="8"/>
        </w:numPr>
        <w:spacing w:after="0" w:line="240" w:lineRule="auto"/>
        <w:ind w:firstLine="981"/>
        <w:rPr>
          <w:rFonts w:ascii="Arial Narrow" w:eastAsia="Times New Roman" w:hAnsi="Arial Narrow" w:cs="Times New Roman"/>
          <w:sz w:val="20"/>
          <w:szCs w:val="20"/>
        </w:rPr>
      </w:pPr>
      <w:r w:rsidRPr="0019480A">
        <w:rPr>
          <w:rFonts w:ascii="Arial Narrow" w:eastAsia="Times New Roman" w:hAnsi="Arial Narrow" w:cs="Times New Roman"/>
          <w:sz w:val="20"/>
          <w:szCs w:val="20"/>
        </w:rPr>
        <w:t>50% Year 4 Māori/Pasifika and 67% Year 5 Māori/Pasifika in 2018 to at least 70</w:t>
      </w:r>
      <w:r>
        <w:rPr>
          <w:rFonts w:ascii="Arial Narrow" w:eastAsia="Times New Roman" w:hAnsi="Arial Narrow" w:cs="Times New Roman"/>
          <w:sz w:val="20"/>
          <w:szCs w:val="20"/>
        </w:rPr>
        <w:t xml:space="preserve"> - 75</w:t>
      </w:r>
      <w:r w:rsidRPr="0019480A">
        <w:rPr>
          <w:rFonts w:ascii="Arial Narrow" w:eastAsia="Times New Roman" w:hAnsi="Arial Narrow" w:cs="Times New Roman"/>
          <w:sz w:val="20"/>
          <w:szCs w:val="20"/>
        </w:rPr>
        <w:t>% as Year 5/6 students in 2019</w:t>
      </w:r>
    </w:p>
    <w:p w14:paraId="3FC28A04" w14:textId="77777777" w:rsidR="00805AFA" w:rsidRPr="0019480A" w:rsidRDefault="00805AFA" w:rsidP="00805AFA">
      <w:pPr>
        <w:pStyle w:val="ListParagraph"/>
        <w:numPr>
          <w:ilvl w:val="0"/>
          <w:numId w:val="8"/>
        </w:numPr>
        <w:spacing w:after="0" w:line="240" w:lineRule="auto"/>
        <w:ind w:firstLine="981"/>
        <w:rPr>
          <w:rFonts w:ascii="Arial Narrow" w:eastAsia="Times New Roman" w:hAnsi="Arial Narrow" w:cs="Times New Roman"/>
          <w:sz w:val="20"/>
          <w:szCs w:val="20"/>
        </w:rPr>
      </w:pPr>
      <w:r w:rsidRPr="0019480A">
        <w:rPr>
          <w:rFonts w:ascii="Arial Narrow" w:eastAsia="Times New Roman" w:hAnsi="Arial Narrow" w:cs="Times New Roman"/>
          <w:sz w:val="20"/>
          <w:szCs w:val="20"/>
        </w:rPr>
        <w:t>61%</w:t>
      </w:r>
      <w:r>
        <w:rPr>
          <w:rFonts w:ascii="Arial Narrow" w:eastAsia="Times New Roman" w:hAnsi="Arial Narrow" w:cs="Times New Roman"/>
          <w:sz w:val="20"/>
          <w:szCs w:val="20"/>
        </w:rPr>
        <w:t xml:space="preserve"> </w:t>
      </w:r>
      <w:r w:rsidRPr="0019480A">
        <w:rPr>
          <w:rFonts w:ascii="Arial Narrow" w:eastAsia="Times New Roman" w:hAnsi="Arial Narrow" w:cs="Times New Roman"/>
          <w:sz w:val="20"/>
          <w:szCs w:val="20"/>
        </w:rPr>
        <w:t>Year 5 Boys (compared with 78% Year 5 Girls) in 2018 to at least 70</w:t>
      </w:r>
      <w:r>
        <w:rPr>
          <w:rFonts w:ascii="Arial Narrow" w:eastAsia="Times New Roman" w:hAnsi="Arial Narrow" w:cs="Times New Roman"/>
          <w:sz w:val="20"/>
          <w:szCs w:val="20"/>
        </w:rPr>
        <w:t xml:space="preserve"> - 75</w:t>
      </w:r>
      <w:r w:rsidRPr="0019480A">
        <w:rPr>
          <w:rFonts w:ascii="Arial Narrow" w:eastAsia="Times New Roman" w:hAnsi="Arial Narrow" w:cs="Times New Roman"/>
          <w:sz w:val="20"/>
          <w:szCs w:val="20"/>
        </w:rPr>
        <w:t>% as Year 6 students in 2019</w:t>
      </w:r>
    </w:p>
    <w:p w14:paraId="25359FDC" w14:textId="77777777" w:rsidR="00805AFA" w:rsidRPr="00AA4F12" w:rsidRDefault="00805AFA" w:rsidP="00805AFA">
      <w:pPr>
        <w:spacing w:after="0" w:line="240" w:lineRule="auto"/>
        <w:ind w:left="567"/>
        <w:jc w:val="both"/>
        <w:rPr>
          <w:rFonts w:ascii="Arial Narrow" w:eastAsia="Times New Roman" w:hAnsi="Arial Narrow" w:cs="Arial"/>
          <w:b/>
          <w:color w:val="007E39"/>
          <w:sz w:val="10"/>
          <w:szCs w:val="10"/>
        </w:rPr>
      </w:pPr>
    </w:p>
    <w:p w14:paraId="15427DB0" w14:textId="77777777" w:rsidR="00805AFA" w:rsidRPr="007C6D73" w:rsidRDefault="00805AFA" w:rsidP="00805AFA">
      <w:pPr>
        <w:spacing w:after="0" w:line="240" w:lineRule="auto"/>
        <w:ind w:left="567"/>
        <w:jc w:val="both"/>
        <w:rPr>
          <w:rFonts w:ascii="Arial Narrow" w:eastAsia="Times New Roman" w:hAnsi="Arial Narrow" w:cs="Arial"/>
          <w:b/>
          <w:sz w:val="24"/>
          <w:szCs w:val="24"/>
        </w:rPr>
      </w:pPr>
      <w:r w:rsidRPr="007C6D73">
        <w:rPr>
          <w:rFonts w:ascii="Arial Narrow" w:eastAsia="Times New Roman" w:hAnsi="Arial Narrow" w:cs="Arial"/>
          <w:b/>
          <w:color w:val="007E39"/>
          <w:sz w:val="24"/>
          <w:szCs w:val="24"/>
        </w:rPr>
        <w:t xml:space="preserve">Target </w:t>
      </w:r>
      <w:r>
        <w:rPr>
          <w:rFonts w:ascii="Arial Narrow" w:eastAsia="Times New Roman" w:hAnsi="Arial Narrow" w:cs="Arial"/>
          <w:b/>
          <w:color w:val="007E39"/>
          <w:sz w:val="24"/>
          <w:szCs w:val="24"/>
        </w:rPr>
        <w:t>2</w:t>
      </w:r>
      <w:r w:rsidRPr="007C6D73">
        <w:rPr>
          <w:rFonts w:ascii="Arial Narrow" w:eastAsia="Times New Roman" w:hAnsi="Arial Narrow" w:cs="Arial"/>
          <w:sz w:val="24"/>
          <w:szCs w:val="24"/>
        </w:rPr>
        <w:t xml:space="preserve"> –</w:t>
      </w:r>
      <w:r w:rsidRPr="007C6D73">
        <w:rPr>
          <w:rFonts w:ascii="Arial Narrow" w:eastAsia="Times New Roman" w:hAnsi="Arial Narrow" w:cs="Arial"/>
          <w:b/>
          <w:sz w:val="24"/>
          <w:szCs w:val="24"/>
        </w:rPr>
        <w:t xml:space="preserve"> Mathematics</w:t>
      </w:r>
    </w:p>
    <w:p w14:paraId="32DC7658" w14:textId="77777777" w:rsidR="00805AFA" w:rsidRPr="007C6D73" w:rsidRDefault="00805AFA" w:rsidP="00805AFA">
      <w:pPr>
        <w:pBdr>
          <w:top w:val="single" w:sz="4" w:space="2"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b/>
          <w:bCs/>
          <w:i/>
          <w:sz w:val="20"/>
          <w:szCs w:val="20"/>
        </w:rPr>
      </w:pPr>
      <w:r w:rsidRPr="007C6D73">
        <w:rPr>
          <w:rFonts w:ascii="Arial Narrow" w:eastAsia="Times New Roman" w:hAnsi="Arial Narrow" w:cs="Arial"/>
          <w:b/>
          <w:bCs/>
          <w:i/>
          <w:sz w:val="20"/>
          <w:szCs w:val="20"/>
        </w:rPr>
        <w:t xml:space="preserve">To continue to increase the percentage of students who are achieving at or above the </w:t>
      </w:r>
      <w:r>
        <w:rPr>
          <w:rFonts w:ascii="Arial Narrow" w:eastAsia="Times New Roman" w:hAnsi="Arial Narrow" w:cs="Arial"/>
          <w:b/>
          <w:bCs/>
          <w:i/>
          <w:sz w:val="20"/>
          <w:szCs w:val="20"/>
        </w:rPr>
        <w:t>appropriate curriculum level by December 2019</w:t>
      </w:r>
      <w:r w:rsidRPr="007C6D73">
        <w:rPr>
          <w:rFonts w:ascii="Arial Narrow" w:eastAsia="Times New Roman" w:hAnsi="Arial Narrow" w:cs="Arial"/>
          <w:b/>
          <w:bCs/>
          <w:i/>
          <w:sz w:val="20"/>
          <w:szCs w:val="20"/>
        </w:rPr>
        <w:t xml:space="preserve">, </w:t>
      </w:r>
      <w:r>
        <w:rPr>
          <w:rFonts w:ascii="Arial Narrow" w:eastAsia="Times New Roman" w:hAnsi="Arial Narrow" w:cs="Arial"/>
          <w:b/>
          <w:bCs/>
          <w:i/>
          <w:sz w:val="20"/>
          <w:szCs w:val="20"/>
        </w:rPr>
        <w:t>especially in the identified target groups of Year 6, Boys, Girls, and Pasifika students.</w:t>
      </w:r>
      <w:r w:rsidRPr="007C6D73">
        <w:rPr>
          <w:rFonts w:ascii="Arial Narrow" w:eastAsia="Times New Roman" w:hAnsi="Arial Narrow" w:cs="Arial"/>
          <w:b/>
          <w:bCs/>
          <w:i/>
          <w:sz w:val="20"/>
          <w:szCs w:val="20"/>
        </w:rPr>
        <w:t xml:space="preserve"> </w:t>
      </w:r>
    </w:p>
    <w:p w14:paraId="4EB4EAA8" w14:textId="77777777" w:rsidR="00805AFA" w:rsidRPr="007C6D73" w:rsidRDefault="00805AFA" w:rsidP="00805AFA">
      <w:pPr>
        <w:spacing w:after="0" w:line="240" w:lineRule="auto"/>
        <w:jc w:val="both"/>
        <w:rPr>
          <w:rFonts w:ascii="Arial Narrow" w:eastAsia="Times New Roman" w:hAnsi="Arial Narrow" w:cs="Arial"/>
          <w:b/>
          <w:bCs/>
          <w:i/>
          <w:sz w:val="10"/>
          <w:szCs w:val="10"/>
        </w:rPr>
      </w:pPr>
    </w:p>
    <w:p w14:paraId="0D9AFCF6" w14:textId="77777777" w:rsidR="00805AFA" w:rsidRPr="00005A10" w:rsidRDefault="00805AFA" w:rsidP="00805AFA">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Students</w:t>
      </w:r>
      <w:r w:rsidRPr="007C6D73">
        <w:rPr>
          <w:rFonts w:ascii="Arial Narrow" w:eastAsia="Times New Roman" w:hAnsi="Arial Narrow" w:cs="Times New Roman"/>
          <w:sz w:val="20"/>
          <w:szCs w:val="20"/>
        </w:rPr>
        <w:t xml:space="preserve"> will be accelerated </w:t>
      </w:r>
      <w:r>
        <w:rPr>
          <w:rFonts w:ascii="Arial Narrow" w:eastAsia="Times New Roman" w:hAnsi="Arial Narrow" w:cs="Times New Roman"/>
          <w:sz w:val="20"/>
          <w:szCs w:val="20"/>
        </w:rPr>
        <w:t xml:space="preserve">to increase or maintain progress so all cohort groups have at least 80 - 85% students achieving at or above </w:t>
      </w:r>
      <w:r w:rsidRPr="007C6D73">
        <w:rPr>
          <w:rFonts w:ascii="Arial Narrow" w:eastAsia="Times New Roman" w:hAnsi="Arial Narrow" w:cs="Times New Roman"/>
          <w:sz w:val="20"/>
          <w:szCs w:val="20"/>
        </w:rPr>
        <w:t xml:space="preserve">the </w:t>
      </w:r>
      <w:r>
        <w:rPr>
          <w:rFonts w:ascii="Arial Narrow" w:eastAsia="Times New Roman" w:hAnsi="Arial Narrow" w:cs="Times New Roman"/>
          <w:sz w:val="20"/>
          <w:szCs w:val="20"/>
        </w:rPr>
        <w:t xml:space="preserve">expected </w:t>
      </w:r>
      <w:r w:rsidRPr="007C6D73">
        <w:rPr>
          <w:rFonts w:ascii="Arial Narrow" w:eastAsia="Times New Roman" w:hAnsi="Arial Narrow" w:cs="Times New Roman"/>
          <w:sz w:val="20"/>
          <w:szCs w:val="20"/>
        </w:rPr>
        <w:t>w</w:t>
      </w:r>
      <w:r>
        <w:rPr>
          <w:rFonts w:ascii="Arial Narrow" w:eastAsia="Times New Roman" w:hAnsi="Arial Narrow" w:cs="Times New Roman"/>
          <w:sz w:val="20"/>
          <w:szCs w:val="20"/>
        </w:rPr>
        <w:t xml:space="preserve">riting curriculum level by December 2019 </w:t>
      </w:r>
      <w:proofErr w:type="spellStart"/>
      <w:r>
        <w:rPr>
          <w:rFonts w:ascii="Arial Narrow" w:eastAsia="Times New Roman" w:hAnsi="Arial Narrow" w:cs="Times New Roman"/>
          <w:sz w:val="20"/>
          <w:szCs w:val="20"/>
        </w:rPr>
        <w:t>ie</w:t>
      </w:r>
      <w:proofErr w:type="spellEnd"/>
      <w:r>
        <w:rPr>
          <w:rFonts w:ascii="Arial Narrow" w:eastAsia="Times New Roman" w:hAnsi="Arial Narrow" w:cs="Times New Roman"/>
          <w:sz w:val="20"/>
          <w:szCs w:val="20"/>
        </w:rPr>
        <w:t>:- All Stud</w:t>
      </w:r>
      <w:r w:rsidRPr="007C6D73">
        <w:rPr>
          <w:rFonts w:ascii="Arial Narrow" w:eastAsia="Times New Roman" w:hAnsi="Arial Narrow" w:cs="Times New Roman"/>
          <w:sz w:val="20"/>
          <w:szCs w:val="20"/>
        </w:rPr>
        <w:t>ents</w:t>
      </w:r>
      <w:r>
        <w:rPr>
          <w:rFonts w:ascii="Arial Narrow" w:eastAsia="Times New Roman" w:hAnsi="Arial Narrow" w:cs="Times New Roman"/>
          <w:sz w:val="20"/>
          <w:szCs w:val="20"/>
        </w:rPr>
        <w:t>, Boys, Girls, Māori and Pasifika</w:t>
      </w:r>
    </w:p>
    <w:p w14:paraId="0DE71940" w14:textId="77777777" w:rsidR="00805AFA" w:rsidRPr="007C6D73" w:rsidRDefault="00805AFA" w:rsidP="00805AFA">
      <w:pPr>
        <w:spacing w:after="0" w:line="240" w:lineRule="auto"/>
        <w:ind w:left="1701"/>
        <w:rPr>
          <w:rFonts w:ascii="Arial Narrow" w:eastAsia="Times New Roman" w:hAnsi="Arial Narrow" w:cs="Times New Roman"/>
          <w:sz w:val="16"/>
          <w:szCs w:val="16"/>
        </w:rPr>
      </w:pPr>
    </w:p>
    <w:p w14:paraId="75C06258" w14:textId="77777777" w:rsidR="00805AFA" w:rsidRDefault="00805AFA" w:rsidP="00805AFA">
      <w:pPr>
        <w:spacing w:after="0" w:line="240" w:lineRule="auto"/>
        <w:rPr>
          <w:rFonts w:ascii="Arial Narrow" w:eastAsia="Times New Roman" w:hAnsi="Arial Narrow" w:cs="Times New Roman"/>
          <w:sz w:val="20"/>
          <w:szCs w:val="20"/>
        </w:rPr>
      </w:pPr>
      <w:r w:rsidRPr="007C6D73">
        <w:rPr>
          <w:rFonts w:ascii="Arial Narrow" w:eastAsia="Times New Roman" w:hAnsi="Arial Narrow" w:cs="Times New Roman"/>
          <w:sz w:val="20"/>
          <w:szCs w:val="20"/>
        </w:rPr>
        <w:t xml:space="preserve">The target this year is to move at least the following number of students in each identified target group to be at/above the </w:t>
      </w:r>
      <w:r>
        <w:rPr>
          <w:rFonts w:ascii="Arial Narrow" w:eastAsia="Times New Roman" w:hAnsi="Arial Narrow" w:cs="Times New Roman"/>
          <w:sz w:val="20"/>
          <w:szCs w:val="20"/>
        </w:rPr>
        <w:t xml:space="preserve">appropriate curriculum level </w:t>
      </w:r>
      <w:r w:rsidRPr="007C6D73">
        <w:rPr>
          <w:rFonts w:ascii="Arial Narrow" w:eastAsia="Times New Roman" w:hAnsi="Arial Narrow" w:cs="Times New Roman"/>
          <w:sz w:val="20"/>
          <w:szCs w:val="20"/>
        </w:rPr>
        <w:t>by December 201</w:t>
      </w:r>
      <w:r>
        <w:rPr>
          <w:rFonts w:ascii="Arial Narrow" w:eastAsia="Times New Roman" w:hAnsi="Arial Narrow" w:cs="Times New Roman"/>
          <w:sz w:val="20"/>
          <w:szCs w:val="20"/>
        </w:rPr>
        <w:t>9</w:t>
      </w:r>
      <w:r w:rsidRPr="007C6D73">
        <w:rPr>
          <w:rFonts w:ascii="Arial Narrow" w:eastAsia="Times New Roman" w:hAnsi="Arial Narrow" w:cs="Times New Roman"/>
          <w:sz w:val="20"/>
          <w:szCs w:val="20"/>
        </w:rPr>
        <w:t>:</w:t>
      </w:r>
    </w:p>
    <w:p w14:paraId="3F3C1992" w14:textId="77777777" w:rsidR="00CD4796" w:rsidRDefault="00CD4796" w:rsidP="00CD4796">
      <w:pPr>
        <w:numPr>
          <w:ilvl w:val="0"/>
          <w:numId w:val="7"/>
        </w:numPr>
        <w:spacing w:after="0" w:line="240" w:lineRule="auto"/>
        <w:ind w:left="567" w:firstLine="1134"/>
        <w:contextualSpacing/>
        <w:jc w:val="both"/>
        <w:rPr>
          <w:rFonts w:ascii="Arial Narrow" w:eastAsia="MS Mincho" w:hAnsi="Arial Narrow" w:cs="Arial"/>
          <w:bCs/>
          <w:color w:val="262626"/>
          <w:sz w:val="20"/>
          <w:szCs w:val="20"/>
          <w:lang w:eastAsia="ja-JP"/>
        </w:rPr>
      </w:pPr>
      <w:r>
        <w:rPr>
          <w:rFonts w:ascii="Arial Narrow" w:eastAsia="MS Mincho" w:hAnsi="Arial Narrow" w:cs="Arial"/>
          <w:bCs/>
          <w:color w:val="262626"/>
          <w:sz w:val="20"/>
          <w:szCs w:val="20"/>
          <w:lang w:eastAsia="ja-JP"/>
        </w:rPr>
        <w:t>7</w:t>
      </w:r>
      <w:r w:rsidRPr="007C6D73">
        <w:rPr>
          <w:rFonts w:ascii="Arial Narrow" w:eastAsia="MS Mincho" w:hAnsi="Arial Narrow" w:cs="Arial"/>
          <w:bCs/>
          <w:color w:val="262626"/>
          <w:sz w:val="20"/>
          <w:szCs w:val="20"/>
          <w:lang w:eastAsia="ja-JP"/>
        </w:rPr>
        <w:t>/</w:t>
      </w:r>
      <w:r>
        <w:rPr>
          <w:rFonts w:ascii="Arial Narrow" w:eastAsia="MS Mincho" w:hAnsi="Arial Narrow" w:cs="Arial"/>
          <w:bCs/>
          <w:color w:val="262626"/>
          <w:sz w:val="20"/>
          <w:szCs w:val="20"/>
          <w:lang w:eastAsia="ja-JP"/>
        </w:rPr>
        <w:t>10</w:t>
      </w:r>
      <w:r w:rsidRPr="007C6D73">
        <w:rPr>
          <w:rFonts w:ascii="Arial Narrow" w:eastAsia="MS Mincho" w:hAnsi="Arial Narrow" w:cs="Arial"/>
          <w:bCs/>
          <w:color w:val="262626"/>
          <w:sz w:val="20"/>
          <w:szCs w:val="20"/>
          <w:lang w:eastAsia="ja-JP"/>
        </w:rPr>
        <w:t xml:space="preserve"> (</w:t>
      </w:r>
      <w:r>
        <w:rPr>
          <w:rFonts w:ascii="Arial Narrow" w:eastAsia="MS Mincho" w:hAnsi="Arial Narrow" w:cs="Arial"/>
          <w:bCs/>
          <w:color w:val="262626"/>
          <w:sz w:val="20"/>
          <w:szCs w:val="20"/>
          <w:lang w:eastAsia="ja-JP"/>
        </w:rPr>
        <w:t>70</w:t>
      </w:r>
      <w:r w:rsidRPr="007C6D73">
        <w:rPr>
          <w:rFonts w:ascii="Arial Narrow" w:eastAsia="MS Mincho" w:hAnsi="Arial Narrow" w:cs="Arial"/>
          <w:bCs/>
          <w:color w:val="262626"/>
          <w:sz w:val="20"/>
          <w:szCs w:val="20"/>
          <w:lang w:eastAsia="ja-JP"/>
        </w:rPr>
        <w:t>%) of</w:t>
      </w:r>
      <w:r>
        <w:rPr>
          <w:rFonts w:ascii="Arial Narrow" w:eastAsia="MS Mincho" w:hAnsi="Arial Narrow" w:cs="Arial"/>
          <w:bCs/>
          <w:color w:val="262626"/>
          <w:sz w:val="20"/>
          <w:szCs w:val="20"/>
          <w:lang w:eastAsia="ja-JP"/>
        </w:rPr>
        <w:t xml:space="preserve"> identified boys</w:t>
      </w:r>
    </w:p>
    <w:p w14:paraId="7FADBA85" w14:textId="77777777" w:rsidR="00CD4796" w:rsidRDefault="00CD4796" w:rsidP="00CD4796">
      <w:pPr>
        <w:numPr>
          <w:ilvl w:val="0"/>
          <w:numId w:val="7"/>
        </w:numPr>
        <w:spacing w:after="0" w:line="240" w:lineRule="auto"/>
        <w:ind w:left="567" w:firstLine="1134"/>
        <w:contextualSpacing/>
        <w:jc w:val="both"/>
        <w:rPr>
          <w:rFonts w:ascii="Arial Narrow" w:eastAsia="MS Mincho" w:hAnsi="Arial Narrow" w:cs="Arial"/>
          <w:bCs/>
          <w:color w:val="262626"/>
          <w:sz w:val="20"/>
          <w:szCs w:val="20"/>
          <w:lang w:eastAsia="ja-JP"/>
        </w:rPr>
      </w:pPr>
      <w:r>
        <w:rPr>
          <w:rFonts w:ascii="Arial Narrow" w:eastAsia="MS Mincho" w:hAnsi="Arial Narrow" w:cs="Arial"/>
          <w:bCs/>
          <w:color w:val="262626"/>
          <w:sz w:val="20"/>
          <w:szCs w:val="20"/>
          <w:lang w:eastAsia="ja-JP"/>
        </w:rPr>
        <w:t>11/15 (73%) of identified girls</w:t>
      </w:r>
    </w:p>
    <w:p w14:paraId="46D98145" w14:textId="77777777" w:rsidR="00CD4796" w:rsidRDefault="00CD4796" w:rsidP="00CD4796">
      <w:pPr>
        <w:numPr>
          <w:ilvl w:val="0"/>
          <w:numId w:val="7"/>
        </w:numPr>
        <w:spacing w:after="0" w:line="240" w:lineRule="auto"/>
        <w:ind w:left="567" w:firstLine="1134"/>
        <w:contextualSpacing/>
        <w:jc w:val="both"/>
        <w:rPr>
          <w:rFonts w:ascii="Arial Narrow" w:eastAsia="MS Mincho" w:hAnsi="Arial Narrow" w:cs="Arial"/>
          <w:bCs/>
          <w:color w:val="262626"/>
          <w:sz w:val="20"/>
          <w:szCs w:val="20"/>
          <w:lang w:eastAsia="ja-JP"/>
        </w:rPr>
      </w:pPr>
      <w:r>
        <w:rPr>
          <w:rFonts w:ascii="Arial Narrow" w:eastAsia="MS Mincho" w:hAnsi="Arial Narrow" w:cs="Arial"/>
          <w:bCs/>
          <w:color w:val="262626"/>
          <w:sz w:val="20"/>
          <w:szCs w:val="20"/>
          <w:lang w:eastAsia="ja-JP"/>
        </w:rPr>
        <w:t>2/4 (50%) of i</w:t>
      </w:r>
      <w:r w:rsidRPr="007C6D73">
        <w:rPr>
          <w:rFonts w:ascii="Arial Narrow" w:eastAsia="MS Mincho" w:hAnsi="Arial Narrow" w:cs="Arial"/>
          <w:bCs/>
          <w:color w:val="262626"/>
          <w:sz w:val="20"/>
          <w:szCs w:val="20"/>
          <w:lang w:eastAsia="ja-JP"/>
        </w:rPr>
        <w:t xml:space="preserve">dentified </w:t>
      </w:r>
      <w:r>
        <w:rPr>
          <w:rFonts w:ascii="Arial Narrow" w:eastAsia="MS Mincho" w:hAnsi="Arial Narrow" w:cs="Arial"/>
          <w:bCs/>
          <w:color w:val="262626"/>
          <w:sz w:val="20"/>
          <w:szCs w:val="20"/>
          <w:lang w:eastAsia="ja-JP"/>
        </w:rPr>
        <w:t>Pasifika</w:t>
      </w:r>
      <w:r w:rsidRPr="007C6D73">
        <w:rPr>
          <w:rFonts w:ascii="Arial Narrow" w:eastAsia="MS Mincho" w:hAnsi="Arial Narrow" w:cs="Arial"/>
          <w:bCs/>
          <w:color w:val="262626"/>
          <w:sz w:val="20"/>
          <w:szCs w:val="20"/>
          <w:lang w:eastAsia="ja-JP"/>
        </w:rPr>
        <w:t xml:space="preserve"> students</w:t>
      </w:r>
    </w:p>
    <w:p w14:paraId="436D074D" w14:textId="77777777" w:rsidR="00805AFA" w:rsidRPr="007C6D73" w:rsidRDefault="00805AFA" w:rsidP="00805AFA">
      <w:pPr>
        <w:spacing w:after="0" w:line="240" w:lineRule="auto"/>
        <w:ind w:left="567"/>
        <w:jc w:val="both"/>
        <w:rPr>
          <w:rFonts w:ascii="Arial Narrow" w:eastAsia="Times New Roman" w:hAnsi="Arial Narrow" w:cs="Arial"/>
          <w:sz w:val="10"/>
          <w:szCs w:val="10"/>
        </w:rPr>
      </w:pPr>
    </w:p>
    <w:p w14:paraId="48BDEBF7" w14:textId="77777777" w:rsidR="00805AFA" w:rsidRPr="007C6D73" w:rsidRDefault="00805AFA" w:rsidP="00805AFA">
      <w:pPr>
        <w:spacing w:after="0" w:line="240" w:lineRule="auto"/>
        <w:ind w:left="567"/>
        <w:jc w:val="both"/>
        <w:rPr>
          <w:rFonts w:ascii="Arial Narrow" w:eastAsia="Times New Roman" w:hAnsi="Arial Narrow" w:cs="Arial"/>
          <w:b/>
          <w:sz w:val="24"/>
          <w:szCs w:val="24"/>
        </w:rPr>
      </w:pPr>
      <w:r w:rsidRPr="007C6D73">
        <w:rPr>
          <w:rFonts w:ascii="Arial Narrow" w:eastAsia="Times New Roman" w:hAnsi="Arial Narrow" w:cs="Arial"/>
          <w:b/>
          <w:color w:val="007E39"/>
          <w:sz w:val="24"/>
          <w:szCs w:val="24"/>
        </w:rPr>
        <w:t xml:space="preserve">Target </w:t>
      </w:r>
      <w:r>
        <w:rPr>
          <w:rFonts w:ascii="Arial Narrow" w:eastAsia="Times New Roman" w:hAnsi="Arial Narrow" w:cs="Arial"/>
          <w:b/>
          <w:color w:val="007E39"/>
          <w:sz w:val="24"/>
          <w:szCs w:val="24"/>
        </w:rPr>
        <w:t>3</w:t>
      </w:r>
      <w:r w:rsidRPr="007C6D73">
        <w:rPr>
          <w:rFonts w:ascii="Arial Narrow" w:eastAsia="Times New Roman" w:hAnsi="Arial Narrow" w:cs="Arial"/>
          <w:b/>
          <w:sz w:val="24"/>
          <w:szCs w:val="24"/>
        </w:rPr>
        <w:t xml:space="preserve"> – Writing</w:t>
      </w:r>
    </w:p>
    <w:p w14:paraId="39123826" w14:textId="77777777" w:rsidR="00805AFA" w:rsidRPr="007C6D73" w:rsidRDefault="00805AFA" w:rsidP="00805AF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b/>
          <w:bCs/>
          <w:i/>
          <w:sz w:val="20"/>
          <w:szCs w:val="20"/>
        </w:rPr>
      </w:pPr>
      <w:r w:rsidRPr="007C6D73">
        <w:rPr>
          <w:rFonts w:ascii="Arial Narrow" w:eastAsia="Times New Roman" w:hAnsi="Arial Narrow" w:cs="Arial"/>
          <w:b/>
          <w:bCs/>
          <w:i/>
          <w:sz w:val="20"/>
          <w:szCs w:val="20"/>
        </w:rPr>
        <w:t xml:space="preserve">To continue to increase the percentage of students who are achieving at or above the </w:t>
      </w:r>
      <w:r>
        <w:rPr>
          <w:rFonts w:ascii="Arial Narrow" w:eastAsia="Times New Roman" w:hAnsi="Arial Narrow" w:cs="Arial"/>
          <w:b/>
          <w:bCs/>
          <w:i/>
          <w:sz w:val="20"/>
          <w:szCs w:val="20"/>
        </w:rPr>
        <w:t>appropriate curriculum level</w:t>
      </w:r>
      <w:r w:rsidRPr="007C6D73">
        <w:rPr>
          <w:rFonts w:ascii="Arial Narrow" w:eastAsia="Times New Roman" w:hAnsi="Arial Narrow" w:cs="Arial"/>
          <w:b/>
          <w:bCs/>
          <w:i/>
          <w:sz w:val="20"/>
          <w:szCs w:val="20"/>
        </w:rPr>
        <w:t xml:space="preserve"> in writing by December 201</w:t>
      </w:r>
      <w:r>
        <w:rPr>
          <w:rFonts w:ascii="Arial Narrow" w:eastAsia="Times New Roman" w:hAnsi="Arial Narrow" w:cs="Arial"/>
          <w:b/>
          <w:bCs/>
          <w:i/>
          <w:sz w:val="20"/>
          <w:szCs w:val="20"/>
        </w:rPr>
        <w:t>9</w:t>
      </w:r>
      <w:r w:rsidRPr="007C6D73">
        <w:rPr>
          <w:rFonts w:ascii="Arial Narrow" w:eastAsia="Times New Roman" w:hAnsi="Arial Narrow" w:cs="Arial"/>
          <w:b/>
          <w:bCs/>
          <w:i/>
          <w:sz w:val="20"/>
          <w:szCs w:val="20"/>
        </w:rPr>
        <w:t xml:space="preserve">, especially in the identified target groups of </w:t>
      </w:r>
      <w:r>
        <w:rPr>
          <w:rFonts w:ascii="Arial Narrow" w:eastAsia="Times New Roman" w:hAnsi="Arial Narrow" w:cs="Arial"/>
          <w:b/>
          <w:bCs/>
          <w:i/>
          <w:sz w:val="20"/>
          <w:szCs w:val="20"/>
        </w:rPr>
        <w:t xml:space="preserve">Year 5, </w:t>
      </w:r>
      <w:r w:rsidRPr="007C6D73">
        <w:rPr>
          <w:rFonts w:ascii="Arial Narrow" w:eastAsia="Times New Roman" w:hAnsi="Arial Narrow" w:cs="Arial"/>
          <w:b/>
          <w:bCs/>
          <w:i/>
          <w:sz w:val="20"/>
          <w:szCs w:val="20"/>
        </w:rPr>
        <w:t>Boys</w:t>
      </w:r>
      <w:r>
        <w:rPr>
          <w:rFonts w:ascii="Arial Narrow" w:eastAsia="Times New Roman" w:hAnsi="Arial Narrow" w:cs="Arial"/>
          <w:b/>
          <w:bCs/>
          <w:i/>
          <w:sz w:val="20"/>
          <w:szCs w:val="20"/>
        </w:rPr>
        <w:t xml:space="preserve">, </w:t>
      </w:r>
      <w:r w:rsidRPr="007C6D73">
        <w:rPr>
          <w:rFonts w:ascii="Arial Narrow" w:eastAsia="Times New Roman" w:hAnsi="Arial Narrow" w:cs="Arial"/>
          <w:b/>
          <w:bCs/>
          <w:i/>
          <w:sz w:val="20"/>
          <w:szCs w:val="20"/>
        </w:rPr>
        <w:t>M</w:t>
      </w:r>
      <w:r>
        <w:rPr>
          <w:rFonts w:ascii="Arial Narrow" w:eastAsia="Times New Roman" w:hAnsi="Arial Narrow" w:cs="Arial"/>
          <w:b/>
          <w:bCs/>
          <w:i/>
          <w:sz w:val="20"/>
          <w:szCs w:val="20"/>
        </w:rPr>
        <w:t>ā</w:t>
      </w:r>
      <w:r w:rsidRPr="007C6D73">
        <w:rPr>
          <w:rFonts w:ascii="Arial Narrow" w:eastAsia="Times New Roman" w:hAnsi="Arial Narrow" w:cs="Arial"/>
          <w:b/>
          <w:bCs/>
          <w:i/>
          <w:sz w:val="20"/>
          <w:szCs w:val="20"/>
        </w:rPr>
        <w:t>ori</w:t>
      </w:r>
      <w:r>
        <w:rPr>
          <w:rFonts w:ascii="Arial Narrow" w:eastAsia="Times New Roman" w:hAnsi="Arial Narrow" w:cs="Arial"/>
          <w:b/>
          <w:bCs/>
          <w:i/>
          <w:sz w:val="20"/>
          <w:szCs w:val="20"/>
        </w:rPr>
        <w:t>, and Pasifika st</w:t>
      </w:r>
      <w:r w:rsidRPr="007C6D73">
        <w:rPr>
          <w:rFonts w:ascii="Arial Narrow" w:eastAsia="Times New Roman" w:hAnsi="Arial Narrow" w:cs="Arial"/>
          <w:b/>
          <w:bCs/>
          <w:i/>
          <w:sz w:val="20"/>
          <w:szCs w:val="20"/>
        </w:rPr>
        <w:t xml:space="preserve">udents. </w:t>
      </w:r>
    </w:p>
    <w:p w14:paraId="0B00E658" w14:textId="77777777" w:rsidR="00805AFA" w:rsidRPr="007C6D73" w:rsidRDefault="00805AFA" w:rsidP="00805AFA">
      <w:pPr>
        <w:spacing w:after="0" w:line="240" w:lineRule="auto"/>
        <w:ind w:left="567"/>
        <w:jc w:val="both"/>
        <w:rPr>
          <w:rFonts w:ascii="Arial Narrow" w:eastAsia="Times New Roman" w:hAnsi="Arial Narrow" w:cs="Arial"/>
          <w:b/>
          <w:bCs/>
          <w:i/>
          <w:sz w:val="10"/>
          <w:szCs w:val="10"/>
        </w:rPr>
      </w:pPr>
    </w:p>
    <w:p w14:paraId="3C917DF5" w14:textId="77777777" w:rsidR="00805AFA" w:rsidRPr="007C6D73" w:rsidRDefault="00805AFA" w:rsidP="00805AFA">
      <w:pPr>
        <w:spacing w:after="0" w:line="240" w:lineRule="auto"/>
        <w:rPr>
          <w:rFonts w:ascii="Arial Narrow" w:eastAsia="Times New Roman" w:hAnsi="Arial Narrow" w:cs="Times New Roman"/>
          <w:sz w:val="20"/>
          <w:szCs w:val="20"/>
        </w:rPr>
      </w:pPr>
      <w:r w:rsidRPr="007C6D73">
        <w:rPr>
          <w:rFonts w:ascii="Arial Narrow" w:eastAsia="Times New Roman" w:hAnsi="Arial Narrow" w:cs="Times New Roman"/>
          <w:sz w:val="20"/>
          <w:szCs w:val="20"/>
        </w:rPr>
        <w:t>These cohort groups will be accelerated so that a greater number are achieving at or above the writing standard by December 201</w:t>
      </w:r>
      <w:r>
        <w:rPr>
          <w:rFonts w:ascii="Arial Narrow" w:eastAsia="Times New Roman" w:hAnsi="Arial Narrow" w:cs="Times New Roman"/>
          <w:sz w:val="20"/>
          <w:szCs w:val="20"/>
        </w:rPr>
        <w:t>9</w:t>
      </w:r>
      <w:r w:rsidRPr="007C6D73">
        <w:rPr>
          <w:rFonts w:ascii="Arial Narrow" w:eastAsia="Times New Roman" w:hAnsi="Arial Narrow" w:cs="Times New Roman"/>
          <w:sz w:val="20"/>
          <w:szCs w:val="20"/>
        </w:rPr>
        <w:t>. A change from:</w:t>
      </w:r>
    </w:p>
    <w:p w14:paraId="3499FE7D" w14:textId="77777777" w:rsidR="00805AFA" w:rsidRDefault="00805AFA" w:rsidP="00805AFA">
      <w:pPr>
        <w:numPr>
          <w:ilvl w:val="0"/>
          <w:numId w:val="7"/>
        </w:numPr>
        <w:spacing w:after="0" w:line="240" w:lineRule="auto"/>
        <w:ind w:left="567" w:firstLine="1134"/>
        <w:contextualSpacing/>
        <w:jc w:val="both"/>
        <w:rPr>
          <w:rFonts w:ascii="Arial Narrow" w:eastAsia="MS Mincho" w:hAnsi="Arial Narrow" w:cs="Arial"/>
          <w:bCs/>
          <w:color w:val="262626"/>
          <w:sz w:val="20"/>
          <w:szCs w:val="20"/>
          <w:lang w:eastAsia="ja-JP"/>
        </w:rPr>
      </w:pPr>
      <w:r>
        <w:rPr>
          <w:rFonts w:ascii="Arial Narrow" w:eastAsia="MS Mincho" w:hAnsi="Arial Narrow" w:cs="Arial"/>
          <w:bCs/>
          <w:color w:val="262626"/>
          <w:sz w:val="20"/>
          <w:szCs w:val="20"/>
          <w:lang w:eastAsia="ja-JP"/>
        </w:rPr>
        <w:t>77% Year 5 students in 2018 to at least 80 - 85% Year 6 students achieving at/above</w:t>
      </w:r>
    </w:p>
    <w:p w14:paraId="12C4DD20" w14:textId="77777777" w:rsidR="00805AFA" w:rsidRPr="007C6D73" w:rsidRDefault="00805AFA" w:rsidP="00805AFA">
      <w:pPr>
        <w:spacing w:after="0" w:line="240" w:lineRule="auto"/>
        <w:ind w:left="720"/>
        <w:rPr>
          <w:rFonts w:ascii="Arial Narrow" w:eastAsia="Times New Roman" w:hAnsi="Arial Narrow" w:cs="Times New Roman"/>
          <w:sz w:val="20"/>
          <w:szCs w:val="20"/>
        </w:rPr>
      </w:pPr>
    </w:p>
    <w:p w14:paraId="2563D4B1" w14:textId="77777777" w:rsidR="00805AFA" w:rsidRPr="007C6D73" w:rsidRDefault="00805AFA" w:rsidP="00805AFA">
      <w:pPr>
        <w:spacing w:after="0" w:line="240" w:lineRule="auto"/>
        <w:rPr>
          <w:rFonts w:ascii="Arial Narrow" w:eastAsia="Times New Roman" w:hAnsi="Arial Narrow" w:cs="Times New Roman"/>
          <w:sz w:val="20"/>
          <w:szCs w:val="20"/>
        </w:rPr>
      </w:pPr>
      <w:r w:rsidRPr="007C6D73">
        <w:rPr>
          <w:rFonts w:ascii="Arial Narrow" w:eastAsia="Times New Roman" w:hAnsi="Arial Narrow" w:cs="Times New Roman"/>
          <w:sz w:val="20"/>
          <w:szCs w:val="20"/>
        </w:rPr>
        <w:t>The target this year is to move at least the following number of students in each identified target group to be writing at/abo</w:t>
      </w:r>
      <w:r>
        <w:rPr>
          <w:rFonts w:ascii="Arial Narrow" w:eastAsia="Times New Roman" w:hAnsi="Arial Narrow" w:cs="Times New Roman"/>
          <w:sz w:val="20"/>
          <w:szCs w:val="20"/>
        </w:rPr>
        <w:t>ve the standard by December 2019</w:t>
      </w:r>
      <w:r w:rsidRPr="007C6D73">
        <w:rPr>
          <w:rFonts w:ascii="Arial Narrow" w:eastAsia="Times New Roman" w:hAnsi="Arial Narrow" w:cs="Times New Roman"/>
          <w:sz w:val="20"/>
          <w:szCs w:val="20"/>
        </w:rPr>
        <w:t>:</w:t>
      </w:r>
    </w:p>
    <w:p w14:paraId="01E34965" w14:textId="77777777" w:rsidR="00805AFA" w:rsidRDefault="00805AFA" w:rsidP="00805AFA">
      <w:pPr>
        <w:numPr>
          <w:ilvl w:val="0"/>
          <w:numId w:val="7"/>
        </w:numPr>
        <w:spacing w:after="0" w:line="240" w:lineRule="auto"/>
        <w:ind w:left="567" w:firstLine="1134"/>
        <w:contextualSpacing/>
        <w:jc w:val="both"/>
        <w:rPr>
          <w:rFonts w:ascii="Arial Narrow" w:eastAsia="MS Mincho" w:hAnsi="Arial Narrow" w:cs="Arial"/>
          <w:bCs/>
          <w:color w:val="262626"/>
          <w:sz w:val="20"/>
          <w:szCs w:val="20"/>
          <w:lang w:eastAsia="ja-JP"/>
        </w:rPr>
      </w:pPr>
      <w:r>
        <w:rPr>
          <w:rFonts w:ascii="Arial Narrow" w:eastAsia="MS Mincho" w:hAnsi="Arial Narrow" w:cs="Arial"/>
          <w:bCs/>
          <w:color w:val="262626"/>
          <w:sz w:val="20"/>
          <w:szCs w:val="20"/>
          <w:lang w:eastAsia="ja-JP"/>
        </w:rPr>
        <w:t>14</w:t>
      </w:r>
      <w:r w:rsidRPr="007C6D73">
        <w:rPr>
          <w:rFonts w:ascii="Arial Narrow" w:eastAsia="MS Mincho" w:hAnsi="Arial Narrow" w:cs="Arial"/>
          <w:bCs/>
          <w:color w:val="262626"/>
          <w:sz w:val="20"/>
          <w:szCs w:val="20"/>
          <w:lang w:eastAsia="ja-JP"/>
        </w:rPr>
        <w:t>/</w:t>
      </w:r>
      <w:r>
        <w:rPr>
          <w:rFonts w:ascii="Arial Narrow" w:eastAsia="MS Mincho" w:hAnsi="Arial Narrow" w:cs="Arial"/>
          <w:bCs/>
          <w:color w:val="262626"/>
          <w:sz w:val="20"/>
          <w:szCs w:val="20"/>
          <w:lang w:eastAsia="ja-JP"/>
        </w:rPr>
        <w:t>19</w:t>
      </w:r>
      <w:r w:rsidRPr="007C6D73">
        <w:rPr>
          <w:rFonts w:ascii="Arial Narrow" w:eastAsia="MS Mincho" w:hAnsi="Arial Narrow" w:cs="Arial"/>
          <w:bCs/>
          <w:color w:val="262626"/>
          <w:sz w:val="20"/>
          <w:szCs w:val="20"/>
          <w:lang w:eastAsia="ja-JP"/>
        </w:rPr>
        <w:t xml:space="preserve"> (</w:t>
      </w:r>
      <w:r>
        <w:rPr>
          <w:rFonts w:ascii="Arial Narrow" w:eastAsia="MS Mincho" w:hAnsi="Arial Narrow" w:cs="Arial"/>
          <w:bCs/>
          <w:color w:val="262626"/>
          <w:sz w:val="20"/>
          <w:szCs w:val="20"/>
          <w:lang w:eastAsia="ja-JP"/>
        </w:rPr>
        <w:t>70</w:t>
      </w:r>
      <w:r w:rsidRPr="007C6D73">
        <w:rPr>
          <w:rFonts w:ascii="Arial Narrow" w:eastAsia="MS Mincho" w:hAnsi="Arial Narrow" w:cs="Arial"/>
          <w:bCs/>
          <w:color w:val="262626"/>
          <w:sz w:val="20"/>
          <w:szCs w:val="20"/>
          <w:lang w:eastAsia="ja-JP"/>
        </w:rPr>
        <w:t xml:space="preserve">%) of identified </w:t>
      </w:r>
      <w:r>
        <w:rPr>
          <w:rFonts w:ascii="Arial Narrow" w:eastAsia="MS Mincho" w:hAnsi="Arial Narrow" w:cs="Arial"/>
          <w:bCs/>
          <w:color w:val="262626"/>
          <w:sz w:val="20"/>
          <w:szCs w:val="20"/>
          <w:lang w:eastAsia="ja-JP"/>
        </w:rPr>
        <w:t>boys</w:t>
      </w:r>
    </w:p>
    <w:p w14:paraId="078358EC" w14:textId="77777777" w:rsidR="00805AFA" w:rsidRPr="007C6D73" w:rsidRDefault="00805AFA" w:rsidP="00805AFA">
      <w:pPr>
        <w:numPr>
          <w:ilvl w:val="0"/>
          <w:numId w:val="7"/>
        </w:numPr>
        <w:spacing w:after="0" w:line="240" w:lineRule="auto"/>
        <w:ind w:left="567" w:firstLine="1134"/>
        <w:contextualSpacing/>
        <w:jc w:val="both"/>
        <w:rPr>
          <w:rFonts w:ascii="Arial Narrow" w:eastAsia="MS Mincho" w:hAnsi="Arial Narrow" w:cs="Arial"/>
          <w:bCs/>
          <w:color w:val="262626"/>
          <w:sz w:val="20"/>
          <w:szCs w:val="20"/>
          <w:lang w:eastAsia="ja-JP"/>
        </w:rPr>
      </w:pPr>
      <w:r>
        <w:rPr>
          <w:rFonts w:ascii="Arial Narrow" w:eastAsia="MS Mincho" w:hAnsi="Arial Narrow" w:cs="Arial"/>
          <w:bCs/>
          <w:color w:val="262626"/>
          <w:sz w:val="20"/>
          <w:szCs w:val="20"/>
          <w:lang w:eastAsia="ja-JP"/>
        </w:rPr>
        <w:t xml:space="preserve">3/5 (60%) of identified </w:t>
      </w:r>
      <w:r w:rsidRPr="007C6D73">
        <w:rPr>
          <w:rFonts w:ascii="Arial Narrow" w:eastAsia="MS Mincho" w:hAnsi="Arial Narrow" w:cs="Arial"/>
          <w:bCs/>
          <w:color w:val="262626"/>
          <w:sz w:val="20"/>
          <w:szCs w:val="20"/>
          <w:lang w:eastAsia="ja-JP"/>
        </w:rPr>
        <w:t>M</w:t>
      </w:r>
      <w:r>
        <w:rPr>
          <w:rFonts w:ascii="Arial Narrow" w:eastAsia="MS Mincho" w:hAnsi="Arial Narrow" w:cs="Arial"/>
          <w:bCs/>
          <w:color w:val="262626"/>
          <w:sz w:val="20"/>
          <w:szCs w:val="20"/>
          <w:lang w:eastAsia="ja-JP"/>
        </w:rPr>
        <w:t>ā</w:t>
      </w:r>
      <w:r w:rsidRPr="007C6D73">
        <w:rPr>
          <w:rFonts w:ascii="Arial Narrow" w:eastAsia="MS Mincho" w:hAnsi="Arial Narrow" w:cs="Arial"/>
          <w:bCs/>
          <w:color w:val="262626"/>
          <w:sz w:val="20"/>
          <w:szCs w:val="20"/>
          <w:lang w:eastAsia="ja-JP"/>
        </w:rPr>
        <w:t>ori students</w:t>
      </w:r>
    </w:p>
    <w:p w14:paraId="54F7162D" w14:textId="77777777" w:rsidR="00805AFA" w:rsidRPr="00210524" w:rsidRDefault="00805AFA" w:rsidP="00805AFA">
      <w:pPr>
        <w:numPr>
          <w:ilvl w:val="0"/>
          <w:numId w:val="7"/>
        </w:numPr>
        <w:spacing w:after="0" w:line="240" w:lineRule="auto"/>
        <w:ind w:left="1701" w:firstLine="0"/>
        <w:contextualSpacing/>
        <w:jc w:val="both"/>
        <w:rPr>
          <w:rFonts w:ascii="Arial Narrow" w:eastAsia="MS Mincho" w:hAnsi="Arial Narrow" w:cs="Arial"/>
          <w:bCs/>
          <w:color w:val="262626"/>
          <w:sz w:val="20"/>
          <w:szCs w:val="20"/>
          <w:lang w:eastAsia="ja-JP"/>
        </w:rPr>
      </w:pPr>
      <w:r w:rsidRPr="00210524">
        <w:rPr>
          <w:rFonts w:ascii="Arial Narrow" w:eastAsia="MS Mincho" w:hAnsi="Arial Narrow" w:cs="Arial"/>
          <w:bCs/>
          <w:color w:val="262626"/>
          <w:sz w:val="20"/>
          <w:szCs w:val="20"/>
          <w:lang w:eastAsia="ja-JP"/>
        </w:rPr>
        <w:t>1/</w:t>
      </w:r>
      <w:r>
        <w:rPr>
          <w:rFonts w:ascii="Arial Narrow" w:eastAsia="MS Mincho" w:hAnsi="Arial Narrow" w:cs="Arial"/>
          <w:bCs/>
          <w:color w:val="262626"/>
          <w:sz w:val="20"/>
          <w:szCs w:val="20"/>
          <w:lang w:eastAsia="ja-JP"/>
        </w:rPr>
        <w:t>2 (50</w:t>
      </w:r>
      <w:r w:rsidRPr="00210524">
        <w:rPr>
          <w:rFonts w:ascii="Arial Narrow" w:eastAsia="MS Mincho" w:hAnsi="Arial Narrow" w:cs="Arial"/>
          <w:bCs/>
          <w:color w:val="262626"/>
          <w:sz w:val="20"/>
          <w:szCs w:val="20"/>
          <w:lang w:eastAsia="ja-JP"/>
        </w:rPr>
        <w:t xml:space="preserve">%) </w:t>
      </w:r>
      <w:r>
        <w:rPr>
          <w:rFonts w:ascii="Arial Narrow" w:eastAsia="MS Mincho" w:hAnsi="Arial Narrow" w:cs="Arial"/>
          <w:bCs/>
          <w:color w:val="262626"/>
          <w:sz w:val="20"/>
          <w:szCs w:val="20"/>
          <w:lang w:eastAsia="ja-JP"/>
        </w:rPr>
        <w:t xml:space="preserve"> of identified Pasifika students</w:t>
      </w:r>
    </w:p>
    <w:p w14:paraId="4F500029" w14:textId="77777777" w:rsidR="00CF3ECF" w:rsidRDefault="00CF3ECF">
      <w:pPr>
        <w:ind w:firstLine="6237"/>
      </w:pPr>
    </w:p>
    <w:p w14:paraId="4B231224" w14:textId="77777777" w:rsidR="00CF3ECF" w:rsidRDefault="00CF3ECF">
      <w:pPr>
        <w:spacing w:after="0" w:line="240" w:lineRule="auto"/>
        <w:ind w:left="567"/>
        <w:jc w:val="center"/>
        <w:rPr>
          <w:rFonts w:ascii="Arial Narrow" w:eastAsia="Arial Narrow" w:hAnsi="Arial Narrow" w:cs="Arial Narrow"/>
          <w:b/>
          <w:sz w:val="28"/>
          <w:szCs w:val="28"/>
        </w:rPr>
      </w:pPr>
    </w:p>
    <w:sectPr w:rsidR="00CF3ECF" w:rsidSect="00F453FD">
      <w:pgSz w:w="16838" w:h="11906"/>
      <w:pgMar w:top="426" w:right="1090" w:bottom="993"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0D2B"/>
    <w:multiLevelType w:val="multilevel"/>
    <w:tmpl w:val="CB5630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9830E4"/>
    <w:multiLevelType w:val="hybridMultilevel"/>
    <w:tmpl w:val="94A8859E"/>
    <w:lvl w:ilvl="0" w:tplc="1F8A5936">
      <w:numFmt w:val="bullet"/>
      <w:lvlText w:val="-"/>
      <w:lvlJc w:val="left"/>
      <w:pPr>
        <w:ind w:left="720" w:hanging="360"/>
      </w:pPr>
      <w:rPr>
        <w:rFonts w:ascii="Arial" w:eastAsia="Times New Roman"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3FF26A5"/>
    <w:multiLevelType w:val="multilevel"/>
    <w:tmpl w:val="6CC08AE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AD39D8"/>
    <w:multiLevelType w:val="multilevel"/>
    <w:tmpl w:val="BC463B6E"/>
    <w:lvl w:ilvl="0">
      <w:start w:val="1"/>
      <w:numFmt w:val="bullet"/>
      <w:lvlText w:val="-"/>
      <w:lvlJc w:val="left"/>
      <w:pPr>
        <w:ind w:left="1233" w:hanging="360"/>
      </w:pPr>
      <w:rPr>
        <w:rFonts w:ascii="Arial" w:eastAsia="Arial" w:hAnsi="Arial" w:cs="Arial"/>
      </w:rPr>
    </w:lvl>
    <w:lvl w:ilvl="1">
      <w:start w:val="1"/>
      <w:numFmt w:val="bullet"/>
      <w:lvlText w:val="o"/>
      <w:lvlJc w:val="left"/>
      <w:pPr>
        <w:ind w:left="1953" w:hanging="360"/>
      </w:pPr>
      <w:rPr>
        <w:rFonts w:ascii="Courier New" w:eastAsia="Courier New" w:hAnsi="Courier New" w:cs="Courier New"/>
      </w:rPr>
    </w:lvl>
    <w:lvl w:ilvl="2">
      <w:start w:val="1"/>
      <w:numFmt w:val="bullet"/>
      <w:lvlText w:val="▪"/>
      <w:lvlJc w:val="left"/>
      <w:pPr>
        <w:ind w:left="2673" w:hanging="360"/>
      </w:pPr>
      <w:rPr>
        <w:rFonts w:ascii="Noto Sans Symbols" w:eastAsia="Noto Sans Symbols" w:hAnsi="Noto Sans Symbols" w:cs="Noto Sans Symbols"/>
      </w:rPr>
    </w:lvl>
    <w:lvl w:ilvl="3">
      <w:start w:val="1"/>
      <w:numFmt w:val="bullet"/>
      <w:lvlText w:val="●"/>
      <w:lvlJc w:val="left"/>
      <w:pPr>
        <w:ind w:left="3393" w:hanging="360"/>
      </w:pPr>
      <w:rPr>
        <w:rFonts w:ascii="Noto Sans Symbols" w:eastAsia="Noto Sans Symbols" w:hAnsi="Noto Sans Symbols" w:cs="Noto Sans Symbols"/>
      </w:rPr>
    </w:lvl>
    <w:lvl w:ilvl="4">
      <w:start w:val="1"/>
      <w:numFmt w:val="bullet"/>
      <w:lvlText w:val="o"/>
      <w:lvlJc w:val="left"/>
      <w:pPr>
        <w:ind w:left="4113" w:hanging="360"/>
      </w:pPr>
      <w:rPr>
        <w:rFonts w:ascii="Courier New" w:eastAsia="Courier New" w:hAnsi="Courier New" w:cs="Courier New"/>
      </w:rPr>
    </w:lvl>
    <w:lvl w:ilvl="5">
      <w:start w:val="1"/>
      <w:numFmt w:val="bullet"/>
      <w:lvlText w:val="▪"/>
      <w:lvlJc w:val="left"/>
      <w:pPr>
        <w:ind w:left="4833" w:hanging="360"/>
      </w:pPr>
      <w:rPr>
        <w:rFonts w:ascii="Noto Sans Symbols" w:eastAsia="Noto Sans Symbols" w:hAnsi="Noto Sans Symbols" w:cs="Noto Sans Symbols"/>
      </w:rPr>
    </w:lvl>
    <w:lvl w:ilvl="6">
      <w:start w:val="1"/>
      <w:numFmt w:val="bullet"/>
      <w:lvlText w:val="●"/>
      <w:lvlJc w:val="left"/>
      <w:pPr>
        <w:ind w:left="5553" w:hanging="360"/>
      </w:pPr>
      <w:rPr>
        <w:rFonts w:ascii="Noto Sans Symbols" w:eastAsia="Noto Sans Symbols" w:hAnsi="Noto Sans Symbols" w:cs="Noto Sans Symbols"/>
      </w:rPr>
    </w:lvl>
    <w:lvl w:ilvl="7">
      <w:start w:val="1"/>
      <w:numFmt w:val="bullet"/>
      <w:lvlText w:val="o"/>
      <w:lvlJc w:val="left"/>
      <w:pPr>
        <w:ind w:left="6273" w:hanging="360"/>
      </w:pPr>
      <w:rPr>
        <w:rFonts w:ascii="Courier New" w:eastAsia="Courier New" w:hAnsi="Courier New" w:cs="Courier New"/>
      </w:rPr>
    </w:lvl>
    <w:lvl w:ilvl="8">
      <w:start w:val="1"/>
      <w:numFmt w:val="bullet"/>
      <w:lvlText w:val="▪"/>
      <w:lvlJc w:val="left"/>
      <w:pPr>
        <w:ind w:left="6993" w:hanging="360"/>
      </w:pPr>
      <w:rPr>
        <w:rFonts w:ascii="Noto Sans Symbols" w:eastAsia="Noto Sans Symbols" w:hAnsi="Noto Sans Symbols" w:cs="Noto Sans Symbols"/>
      </w:rPr>
    </w:lvl>
  </w:abstractNum>
  <w:abstractNum w:abstractNumId="4" w15:restartNumberingAfterBreak="0">
    <w:nsid w:val="41255FD4"/>
    <w:multiLevelType w:val="multilevel"/>
    <w:tmpl w:val="05A842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38C3756"/>
    <w:multiLevelType w:val="multilevel"/>
    <w:tmpl w:val="4A20126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6E1A2A34"/>
    <w:multiLevelType w:val="multilevel"/>
    <w:tmpl w:val="71A0885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2877D83"/>
    <w:multiLevelType w:val="hybridMultilevel"/>
    <w:tmpl w:val="8B1C135C"/>
    <w:lvl w:ilvl="0" w:tplc="FA485864">
      <w:numFmt w:val="bullet"/>
      <w:lvlText w:val="-"/>
      <w:lvlJc w:val="left"/>
      <w:pPr>
        <w:ind w:left="1233" w:hanging="360"/>
      </w:pPr>
      <w:rPr>
        <w:rFonts w:ascii="Arial" w:eastAsia="Times New Roman" w:hAnsi="Arial" w:cs="Arial" w:hint="default"/>
      </w:rPr>
    </w:lvl>
    <w:lvl w:ilvl="1" w:tplc="14090003" w:tentative="1">
      <w:start w:val="1"/>
      <w:numFmt w:val="bullet"/>
      <w:lvlText w:val="o"/>
      <w:lvlJc w:val="left"/>
      <w:pPr>
        <w:ind w:left="1953" w:hanging="360"/>
      </w:pPr>
      <w:rPr>
        <w:rFonts w:ascii="Courier New" w:hAnsi="Courier New" w:cs="Courier New" w:hint="default"/>
      </w:rPr>
    </w:lvl>
    <w:lvl w:ilvl="2" w:tplc="14090005" w:tentative="1">
      <w:start w:val="1"/>
      <w:numFmt w:val="bullet"/>
      <w:lvlText w:val=""/>
      <w:lvlJc w:val="left"/>
      <w:pPr>
        <w:ind w:left="2673" w:hanging="360"/>
      </w:pPr>
      <w:rPr>
        <w:rFonts w:ascii="Wingdings" w:hAnsi="Wingdings" w:hint="default"/>
      </w:rPr>
    </w:lvl>
    <w:lvl w:ilvl="3" w:tplc="14090001" w:tentative="1">
      <w:start w:val="1"/>
      <w:numFmt w:val="bullet"/>
      <w:lvlText w:val=""/>
      <w:lvlJc w:val="left"/>
      <w:pPr>
        <w:ind w:left="3393" w:hanging="360"/>
      </w:pPr>
      <w:rPr>
        <w:rFonts w:ascii="Symbol" w:hAnsi="Symbol" w:hint="default"/>
      </w:rPr>
    </w:lvl>
    <w:lvl w:ilvl="4" w:tplc="14090003" w:tentative="1">
      <w:start w:val="1"/>
      <w:numFmt w:val="bullet"/>
      <w:lvlText w:val="o"/>
      <w:lvlJc w:val="left"/>
      <w:pPr>
        <w:ind w:left="4113" w:hanging="360"/>
      </w:pPr>
      <w:rPr>
        <w:rFonts w:ascii="Courier New" w:hAnsi="Courier New" w:cs="Courier New" w:hint="default"/>
      </w:rPr>
    </w:lvl>
    <w:lvl w:ilvl="5" w:tplc="14090005" w:tentative="1">
      <w:start w:val="1"/>
      <w:numFmt w:val="bullet"/>
      <w:lvlText w:val=""/>
      <w:lvlJc w:val="left"/>
      <w:pPr>
        <w:ind w:left="4833" w:hanging="360"/>
      </w:pPr>
      <w:rPr>
        <w:rFonts w:ascii="Wingdings" w:hAnsi="Wingdings" w:hint="default"/>
      </w:rPr>
    </w:lvl>
    <w:lvl w:ilvl="6" w:tplc="14090001" w:tentative="1">
      <w:start w:val="1"/>
      <w:numFmt w:val="bullet"/>
      <w:lvlText w:val=""/>
      <w:lvlJc w:val="left"/>
      <w:pPr>
        <w:ind w:left="5553" w:hanging="360"/>
      </w:pPr>
      <w:rPr>
        <w:rFonts w:ascii="Symbol" w:hAnsi="Symbol" w:hint="default"/>
      </w:rPr>
    </w:lvl>
    <w:lvl w:ilvl="7" w:tplc="14090003" w:tentative="1">
      <w:start w:val="1"/>
      <w:numFmt w:val="bullet"/>
      <w:lvlText w:val="o"/>
      <w:lvlJc w:val="left"/>
      <w:pPr>
        <w:ind w:left="6273" w:hanging="360"/>
      </w:pPr>
      <w:rPr>
        <w:rFonts w:ascii="Courier New" w:hAnsi="Courier New" w:cs="Courier New" w:hint="default"/>
      </w:rPr>
    </w:lvl>
    <w:lvl w:ilvl="8" w:tplc="14090005" w:tentative="1">
      <w:start w:val="1"/>
      <w:numFmt w:val="bullet"/>
      <w:lvlText w:val=""/>
      <w:lvlJc w:val="left"/>
      <w:pPr>
        <w:ind w:left="6993"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3"/>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ECF"/>
    <w:rsid w:val="003B62DB"/>
    <w:rsid w:val="00805AFA"/>
    <w:rsid w:val="00CA6EEE"/>
    <w:rsid w:val="00CD4796"/>
    <w:rsid w:val="00CF3ECF"/>
    <w:rsid w:val="00F453FD"/>
    <w:rsid w:val="00F662AA"/>
    <w:rsid w:val="00FF35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42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NZ"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05AFA"/>
    <w:pPr>
      <w:spacing w:after="200" w:line="276"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2529</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Hardie</dc:creator>
  <cp:lastModifiedBy>Karen Hardie</cp:lastModifiedBy>
  <cp:revision>3</cp:revision>
  <dcterms:created xsi:type="dcterms:W3CDTF">2019-03-19T23:04:00Z</dcterms:created>
  <dcterms:modified xsi:type="dcterms:W3CDTF">2019-03-19T23:08:00Z</dcterms:modified>
</cp:coreProperties>
</file>